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34.25536632537842" w:lineRule="auto"/>
        <w:ind w:left="1133.8582677165355" w:right="0" w:hanging="87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Pr>
        <w:drawing>
          <wp:inline distB="19050" distT="19050" distL="19050" distR="19050">
            <wp:extent cx="7543799" cy="12014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43799" cy="1201470"/>
                    </a:xfrm>
                    <a:prstGeom prst="rect"/>
                    <a:ln/>
                  </pic:spPr>
                </pic:pic>
              </a:graphicData>
            </a:graphic>
          </wp:inline>
        </w:drawing>
      </w:r>
      <w:r w:rsidDel="00000000" w:rsidR="00000000" w:rsidRPr="00000000">
        <w:rPr>
          <w:i w:val="0"/>
          <w:iCs w:val="0"/>
          <w:smallCaps w:val="0"/>
          <w:strike w:val="0"/>
          <w:color w:val="000000"/>
          <w:sz w:val="28"/>
          <w:szCs w:val="28"/>
          <w:u w:val="none"/>
          <w:shd w:fill="auto" w:val="clear"/>
          <w:vertAlign w:val="baseline"/>
          <w:rtl w:val="0"/>
        </w:rPr>
        <w:t xml:space="preserve">Online Trad</w:t>
      </w:r>
      <w:r w:rsidDel="00000000" w:rsidR="00000000" w:rsidRPr="00000000">
        <w:rPr>
          <w:sz w:val="28"/>
          <w:szCs w:val="28"/>
          <w:rtl w:val="0"/>
        </w:rPr>
        <w:t xml:space="preserve">ing Campaigns Manager</w:t>
      </w:r>
      <w:r w:rsidDel="00000000" w:rsidR="00000000" w:rsidRPr="00000000">
        <w:rPr>
          <w:rtl w:val="0"/>
        </w:rPr>
      </w:r>
    </w:p>
    <w:tbl>
      <w:tblPr>
        <w:tblStyle w:val="Table1"/>
        <w:tblW w:w="10660.0" w:type="dxa"/>
        <w:jc w:val="left"/>
        <w:tblInd w:w="831.9293212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20"/>
        <w:gridCol w:w="3940"/>
        <w:tblGridChange w:id="0">
          <w:tblGrid>
            <w:gridCol w:w="6720"/>
            <w:gridCol w:w="394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70874023437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Location: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8.2708740234375"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Bracknell, with blended working (</w:t>
            </w:r>
            <w:r w:rsidDel="00000000" w:rsidR="00000000" w:rsidRPr="00000000">
              <w:rPr>
                <w:sz w:val="20"/>
                <w:szCs w:val="20"/>
                <w:rtl w:val="0"/>
              </w:rPr>
              <w:t xml:space="preserve">expect 2+</w:t>
            </w:r>
            <w:r w:rsidDel="00000000" w:rsidR="00000000" w:rsidRPr="00000000">
              <w:rPr>
                <w:i w:val="0"/>
                <w:iCs w:val="0"/>
                <w:smallCaps w:val="0"/>
                <w:strike w:val="0"/>
                <w:color w:val="000000"/>
                <w:sz w:val="20"/>
                <w:szCs w:val="20"/>
                <w:u w:val="none"/>
                <w:shd w:fill="auto" w:val="clear"/>
                <w:vertAlign w:val="baseline"/>
                <w:rtl w:val="0"/>
              </w:rPr>
              <w:t xml:space="preserve"> days per week in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6704101562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Profession: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2.0709228515625"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Online Trading</w:t>
            </w:r>
          </w:p>
        </w:tc>
      </w:tr>
      <w:tr>
        <w:trPr>
          <w:cantSplit w:val="0"/>
          <w:trHeight w:val="273.0000000000002"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708740234375" w:right="0" w:firstLine="0"/>
              <w:jc w:val="left"/>
              <w:rPr>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Reports to: </w:t>
            </w:r>
            <w:r w:rsidDel="00000000" w:rsidR="00000000" w:rsidRPr="00000000">
              <w:rPr>
                <w:i w:val="0"/>
                <w:iCs w:val="0"/>
                <w:smallCaps w:val="0"/>
                <w:strike w:val="0"/>
                <w:color w:val="000000"/>
                <w:sz w:val="20"/>
                <w:szCs w:val="20"/>
                <w:u w:val="none"/>
                <w:shd w:fill="auto" w:val="clear"/>
                <w:vertAlign w:val="baseline"/>
                <w:rtl w:val="0"/>
              </w:rPr>
              <w:t xml:space="preserve">Online Trading Lead, Plann</w:t>
            </w:r>
            <w:r w:rsidDel="00000000" w:rsidR="00000000" w:rsidRPr="00000000">
              <w:rPr>
                <w:sz w:val="20"/>
                <w:szCs w:val="20"/>
                <w:rtl w:val="0"/>
              </w:rPr>
              <w:t xml:space="preserve">ing &amp; Performance</w:t>
            </w:r>
            <w:r w:rsidDel="00000000" w:rsidR="00000000" w:rsidRPr="00000000">
              <w:rPr>
                <w:rtl w:val="0"/>
              </w:rPr>
            </w:r>
          </w:p>
        </w:tc>
      </w:tr>
      <w:tr>
        <w:trPr>
          <w:cantSplit w:val="0"/>
          <w:trHeight w:val="707.999999999999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159.67086791992188" w:right="0" w:firstLine="0"/>
              <w:jc w:val="left"/>
              <w:rPr>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People Management: </w:t>
            </w:r>
            <w:r w:rsidDel="00000000" w:rsidR="00000000" w:rsidRPr="00000000">
              <w:rPr>
                <w:i w:val="0"/>
                <w:iCs w:val="0"/>
                <w:smallCaps w:val="0"/>
                <w:strike w:val="0"/>
                <w:color w:val="000000"/>
                <w:sz w:val="20"/>
                <w:szCs w:val="20"/>
                <w:u w:val="none"/>
                <w:shd w:fill="auto" w:val="clear"/>
                <w:vertAlign w:val="baseline"/>
                <w:rtl w:val="0"/>
              </w:rPr>
              <w:t xml:space="preserve">2 x </w:t>
            </w:r>
            <w:r w:rsidDel="00000000" w:rsidR="00000000" w:rsidRPr="00000000">
              <w:rPr>
                <w:sz w:val="20"/>
                <w:szCs w:val="20"/>
                <w:rtl w:val="0"/>
              </w:rPr>
              <w:t xml:space="preserve">Online Trading Campaigns Planner, 1 x Online Trading Executive</w:t>
            </w:r>
            <w:r w:rsidDel="00000000" w:rsidR="00000000" w:rsidRPr="00000000">
              <w:rPr>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67088317871094" w:right="0" w:firstLine="0"/>
              <w:jc w:val="left"/>
              <w:rPr>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Assignment Management </w:t>
            </w:r>
            <w:r w:rsidDel="00000000" w:rsidR="00000000" w:rsidRPr="00000000">
              <w:rPr>
                <w:i w:val="0"/>
                <w:iCs w:val="0"/>
                <w:smallCaps w:val="0"/>
                <w:strike w:val="0"/>
                <w:color w:val="000000"/>
                <w:sz w:val="20"/>
                <w:szCs w:val="20"/>
                <w:u w:val="none"/>
                <w:shd w:fill="auto" w:val="clear"/>
                <w:vertAlign w:val="baseline"/>
                <w:rtl w:val="0"/>
              </w:rPr>
              <w:t xml:space="preserve">N/a</w:t>
            </w:r>
          </w:p>
        </w:tc>
      </w:tr>
      <w:tr>
        <w:trPr>
          <w:cantSplit w:val="0"/>
          <w:trHeight w:val="71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20" w:line="240" w:lineRule="auto"/>
              <w:ind w:left="136.87088012695312"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Job description (critical purpose)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44.87091064453125" w:right="778.851318359375" w:firstLine="1.5999603271484375"/>
              <w:jc w:val="left"/>
              <w:rPr>
                <w:sz w:val="20"/>
                <w:szCs w:val="20"/>
              </w:rPr>
            </w:pPr>
            <w:r w:rsidDel="00000000" w:rsidR="00000000" w:rsidRPr="00000000">
              <w:rPr>
                <w:sz w:val="20"/>
                <w:szCs w:val="20"/>
                <w:rtl w:val="0"/>
              </w:rPr>
              <w:t xml:space="preserve">The Online Trade Campaigns Manager is responsible for defining and delivering campaigns and optimising key digital space across Waitrose channels, aligned with the online trade plan priorities, to drive incremental value.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44.87091064453125" w:right="778.851318359375" w:firstLine="1.5999603271484375"/>
              <w:jc w:val="left"/>
              <w:rPr>
                <w:sz w:val="20"/>
                <w:szCs w:val="20"/>
              </w:rPr>
            </w:pPr>
            <w:r w:rsidDel="00000000" w:rsidR="00000000" w:rsidRPr="00000000">
              <w:rPr>
                <w:sz w:val="20"/>
                <w:szCs w:val="20"/>
                <w:rtl w:val="0"/>
              </w:rPr>
              <w:t xml:space="preserve">You will be accountable for the creation and implementation of comprehensive, end to end online campaigns, including key space, establishing clear OKRs to support the wider team in delivering successful campaigns.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44.87091064453125" w:right="778.851318359375" w:firstLine="1.5999603271484375"/>
              <w:jc w:val="left"/>
              <w:rPr>
                <w:sz w:val="20"/>
                <w:szCs w:val="20"/>
              </w:rPr>
            </w:pPr>
            <w:r w:rsidDel="00000000" w:rsidR="00000000" w:rsidRPr="00000000">
              <w:rPr>
                <w:sz w:val="20"/>
                <w:szCs w:val="20"/>
                <w:rtl w:val="0"/>
              </w:rPr>
              <w:t xml:space="preserve">With a customer-centric and omnichannel approach, you will ensure a seamless experience across all platforms, catering to all stages of the customer lifecycle, whilst maintaining a cohesive on and off-site approach.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44.87091064453125" w:right="778.851318359375" w:firstLine="1.5999603271484375"/>
              <w:jc w:val="left"/>
              <w:rPr>
                <w:sz w:val="20"/>
                <w:szCs w:val="20"/>
              </w:rPr>
            </w:pPr>
            <w:r w:rsidDel="00000000" w:rsidR="00000000" w:rsidRPr="00000000">
              <w:rPr>
                <w:sz w:val="20"/>
                <w:szCs w:val="20"/>
                <w:rtl w:val="0"/>
              </w:rPr>
              <w:t xml:space="preserve">Collaborating with multiple teams including: Merchandising, Marketing, Customer Journey, Experimentation and Product, you will identify innovative solutions to maximise Campaigns and Key space and the ongoing customer journeys across web, mobile, and App to maximise acquisition, retention and the agreed OKRs.</w:t>
            </w:r>
          </w:p>
          <w:p w:rsidR="00000000" w:rsidDel="00000000" w:rsidP="00000000" w:rsidRDefault="00000000" w:rsidRPr="00000000" w14:paraId="00000010">
            <w:pPr>
              <w:widowControl w:val="0"/>
              <w:spacing w:after="200" w:before="0" w:line="240" w:lineRule="auto"/>
              <w:ind w:left="144.87091064453125" w:right="778.851318359375" w:firstLine="0"/>
              <w:rPr>
                <w:sz w:val="20"/>
                <w:szCs w:val="20"/>
              </w:rPr>
            </w:pPr>
            <w:r w:rsidDel="00000000" w:rsidR="00000000" w:rsidRPr="00000000">
              <w:rPr>
                <w:sz w:val="20"/>
                <w:szCs w:val="20"/>
                <w:rtl w:val="0"/>
              </w:rPr>
              <w:t xml:space="preserve">With a view to continuously improve campaigns, you will utilise multiple data sources to improve results both in season and refine the customer experience for future campaigns.  </w:t>
            </w:r>
          </w:p>
          <w:p w:rsidR="00000000" w:rsidDel="00000000" w:rsidP="00000000" w:rsidRDefault="00000000" w:rsidRPr="00000000" w14:paraId="00000011">
            <w:pPr>
              <w:widowControl w:val="0"/>
              <w:spacing w:after="200" w:before="0" w:line="240" w:lineRule="auto"/>
              <w:ind w:left="144.87091064453125" w:right="778.851318359375" w:firstLine="0"/>
              <w:rPr>
                <w:i w:val="0"/>
                <w:iCs w:val="0"/>
                <w:smallCaps w:val="0"/>
                <w:strike w:val="0"/>
                <w:color w:val="000000"/>
                <w:sz w:val="20.305431365966797"/>
                <w:szCs w:val="20.305431365966797"/>
                <w:u w:val="none"/>
                <w:shd w:fill="auto" w:val="clear"/>
                <w:vertAlign w:val="baseline"/>
              </w:rPr>
            </w:pPr>
            <w:r w:rsidDel="00000000" w:rsidR="00000000" w:rsidRPr="00000000">
              <w:rPr>
                <w:i w:val="0"/>
                <w:iCs w:val="0"/>
                <w:smallCaps w:val="0"/>
                <w:strike w:val="0"/>
                <w:color w:val="000000"/>
                <w:sz w:val="20.305431365966797"/>
                <w:szCs w:val="20.305431365966797"/>
                <w:highlight w:val="white"/>
                <w:u w:val="none"/>
                <w:vertAlign w:val="baseline"/>
                <w:rtl w:val="0"/>
              </w:rPr>
              <w:t xml:space="preserve">Through your Profession you will have the opportunity to develop and stretch personally and professionally to achieve your potential.</w:t>
            </w:r>
            <w:r w:rsidDel="00000000" w:rsidR="00000000" w:rsidRPr="00000000">
              <w:rPr>
                <w:i w:val="0"/>
                <w:iCs w:val="0"/>
                <w:smallCaps w:val="0"/>
                <w:strike w:val="0"/>
                <w:color w:val="000000"/>
                <w:sz w:val="20.305431365966797"/>
                <w:szCs w:val="20.305431365966797"/>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42.7208709716797" w:right="94.556884765625" w:firstLine="3.75"/>
              <w:jc w:val="left"/>
              <w:rPr>
                <w:i w:val="0"/>
                <w:iCs w:val="0"/>
                <w:smallCaps w:val="0"/>
                <w:strike w:val="0"/>
                <w:color w:val="000000"/>
                <w:sz w:val="20.305431365966797"/>
                <w:szCs w:val="20.305431365966797"/>
                <w:u w:val="none"/>
                <w:shd w:fill="auto" w:val="clear"/>
                <w:vertAlign w:val="baseline"/>
              </w:rPr>
            </w:pPr>
            <w:r w:rsidDel="00000000" w:rsidR="00000000" w:rsidRPr="00000000">
              <w:rPr>
                <w:i w:val="0"/>
                <w:iCs w:val="0"/>
                <w:smallCaps w:val="0"/>
                <w:strike w:val="0"/>
                <w:color w:val="000000"/>
                <w:sz w:val="20.305431365966797"/>
                <w:szCs w:val="20.305431365966797"/>
                <w:highlight w:val="white"/>
                <w:u w:val="none"/>
                <w:vertAlign w:val="baseline"/>
                <w:rtl w:val="0"/>
              </w:rPr>
              <w:t xml:space="preserve">The Partnership supports agile and flexible working practices, such as when, where and how we work. We have several different </w:t>
            </w:r>
            <w:r w:rsidDel="00000000" w:rsidR="00000000" w:rsidRPr="00000000">
              <w:rPr>
                <w:i w:val="0"/>
                <w:iCs w:val="0"/>
                <w:smallCaps w:val="0"/>
                <w:strike w:val="0"/>
                <w:color w:val="000000"/>
                <w:sz w:val="20.305431365966797"/>
                <w:szCs w:val="20.305431365966797"/>
                <w:u w:val="none"/>
                <w:shd w:fill="auto" w:val="clear"/>
                <w:vertAlign w:val="baseline"/>
                <w:rtl w:val="0"/>
              </w:rPr>
              <w:t xml:space="preserve">w</w:t>
            </w:r>
            <w:r w:rsidDel="00000000" w:rsidR="00000000" w:rsidRPr="00000000">
              <w:rPr>
                <w:i w:val="0"/>
                <w:iCs w:val="0"/>
                <w:smallCaps w:val="0"/>
                <w:strike w:val="0"/>
                <w:color w:val="000000"/>
                <w:sz w:val="20.305431365966797"/>
                <w:szCs w:val="20.305431365966797"/>
                <w:highlight w:val="white"/>
                <w:u w:val="none"/>
                <w:vertAlign w:val="baseline"/>
                <w:rtl w:val="0"/>
              </w:rPr>
              <w:t xml:space="preserve">ays to work flexibly, including part-time, flexible or compressed hours, and job sharing. Head office areas also support a blended working approach.</w:t>
            </w:r>
            <w:r w:rsidDel="00000000" w:rsidR="00000000" w:rsidRPr="00000000">
              <w:rPr>
                <w:i w:val="0"/>
                <w:iCs w:val="0"/>
                <w:smallCaps w:val="0"/>
                <w:strike w:val="0"/>
                <w:color w:val="000000"/>
                <w:sz w:val="20.305431365966797"/>
                <w:szCs w:val="20.305431365966797"/>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54.5208740234375" w:right="288.956298828125" w:hanging="11.54998779296875"/>
              <w:jc w:val="left"/>
              <w:rPr>
                <w:sz w:val="20.305431365966797"/>
                <w:szCs w:val="20.305431365966797"/>
                <w:highlight w:val="white"/>
              </w:rPr>
            </w:pPr>
            <w:r w:rsidDel="00000000" w:rsidR="00000000" w:rsidRPr="00000000">
              <w:rPr>
                <w:i w:val="0"/>
                <w:iCs w:val="0"/>
                <w:smallCaps w:val="0"/>
                <w:strike w:val="0"/>
                <w:color w:val="000000"/>
                <w:sz w:val="20.305431365966797"/>
                <w:szCs w:val="20.305431365966797"/>
                <w:u w:val="none"/>
                <w:shd w:fill="auto" w:val="clear"/>
                <w:vertAlign w:val="baseline"/>
                <w:rtl w:val="0"/>
              </w:rPr>
              <w:t xml:space="preserve">W</w:t>
            </w:r>
            <w:r w:rsidDel="00000000" w:rsidR="00000000" w:rsidRPr="00000000">
              <w:rPr>
                <w:i w:val="0"/>
                <w:iCs w:val="0"/>
                <w:smallCaps w:val="0"/>
                <w:strike w:val="0"/>
                <w:color w:val="000000"/>
                <w:sz w:val="20.305431365966797"/>
                <w:szCs w:val="20.305431365966797"/>
                <w:highlight w:val="white"/>
                <w:u w:val="none"/>
                <w:vertAlign w:val="baseline"/>
                <w:rtl w:val="0"/>
              </w:rPr>
              <w:t xml:space="preserve">e celebrate diversity and inclusion in the John </w:t>
            </w:r>
            <w:r w:rsidDel="00000000" w:rsidR="00000000" w:rsidRPr="00000000">
              <w:rPr>
                <w:sz w:val="20.305431365966797"/>
                <w:szCs w:val="20.305431365966797"/>
                <w:highlight w:val="white"/>
                <w:rtl w:val="0"/>
              </w:rPr>
              <w:t xml:space="preserve">L</w:t>
            </w:r>
            <w:r w:rsidDel="00000000" w:rsidR="00000000" w:rsidRPr="00000000">
              <w:rPr>
                <w:i w:val="0"/>
                <w:iCs w:val="0"/>
                <w:smallCaps w:val="0"/>
                <w:strike w:val="0"/>
                <w:color w:val="000000"/>
                <w:sz w:val="20.305431365966797"/>
                <w:szCs w:val="20.305431365966797"/>
                <w:highlight w:val="white"/>
                <w:u w:val="none"/>
                <w:vertAlign w:val="baseline"/>
                <w:rtl w:val="0"/>
              </w:rPr>
              <w:t xml:space="preserve">ewis Partnership and we are committed to becoming the UK’s most inclusive business, reflecting and connecting with the diverse communities that we serve.</w:t>
            </w:r>
            <w:r w:rsidDel="00000000" w:rsidR="00000000" w:rsidRPr="00000000">
              <w:rPr>
                <w:rtl w:val="0"/>
              </w:rPr>
            </w:r>
          </w:p>
        </w:tc>
      </w:tr>
      <w:tr>
        <w:trPr>
          <w:cantSplit w:val="0"/>
          <w:trHeight w:val="8334.000000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67086791992188"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Primary Outcomes &amp; Accountabilities </w:t>
            </w:r>
          </w:p>
          <w:p w:rsidR="00000000" w:rsidDel="00000000" w:rsidP="00000000" w:rsidRDefault="00000000" w:rsidRPr="00000000" w14:paraId="00000016">
            <w:pPr>
              <w:widowControl w:val="0"/>
              <w:shd w:fill="ffffff" w:val="clear"/>
              <w:spacing w:before="240" w:line="240" w:lineRule="auto"/>
              <w:ind w:left="141.73228346456693" w:firstLine="0"/>
              <w:rPr>
                <w:color w:val="1f1f1f"/>
                <w:sz w:val="20"/>
                <w:szCs w:val="20"/>
              </w:rPr>
            </w:pPr>
            <w:r w:rsidDel="00000000" w:rsidR="00000000" w:rsidRPr="00000000">
              <w:rPr>
                <w:color w:val="1f1f1f"/>
                <w:sz w:val="20"/>
                <w:szCs w:val="20"/>
                <w:rtl w:val="0"/>
              </w:rPr>
              <w:t xml:space="preserve">Drive incremental value by defining, delivering, and optimizing online campaigns across Waitrose channels, ensuring alignment with trade plan priorities and tailoring to each online channel.</w:t>
            </w:r>
          </w:p>
          <w:p w:rsidR="00000000" w:rsidDel="00000000" w:rsidP="00000000" w:rsidRDefault="00000000" w:rsidRPr="00000000" w14:paraId="00000017">
            <w:pPr>
              <w:widowControl w:val="0"/>
              <w:shd w:fill="ffffff" w:val="clear"/>
              <w:spacing w:before="240" w:line="240" w:lineRule="auto"/>
              <w:ind w:left="141.73228346456693" w:firstLine="0"/>
              <w:rPr>
                <w:color w:val="1f1f1f"/>
                <w:sz w:val="20"/>
                <w:szCs w:val="20"/>
              </w:rPr>
            </w:pPr>
            <w:r w:rsidDel="00000000" w:rsidR="00000000" w:rsidRPr="00000000">
              <w:rPr>
                <w:color w:val="1f1f1f"/>
                <w:sz w:val="20"/>
                <w:szCs w:val="20"/>
                <w:rtl w:val="0"/>
              </w:rPr>
              <w:t xml:space="preserve">Establish and track OKRs through data analysis to ensure continuous campaign improvement and team success.</w:t>
            </w:r>
          </w:p>
          <w:p w:rsidR="00000000" w:rsidDel="00000000" w:rsidP="00000000" w:rsidRDefault="00000000" w:rsidRPr="00000000" w14:paraId="00000018">
            <w:pPr>
              <w:widowControl w:val="0"/>
              <w:shd w:fill="ffffff" w:val="clear"/>
              <w:spacing w:before="240" w:line="240" w:lineRule="auto"/>
              <w:ind w:left="141.73228346456693" w:firstLine="0"/>
              <w:rPr>
                <w:color w:val="1f1f1f"/>
                <w:sz w:val="20"/>
                <w:szCs w:val="20"/>
              </w:rPr>
            </w:pPr>
            <w:r w:rsidDel="00000000" w:rsidR="00000000" w:rsidRPr="00000000">
              <w:rPr>
                <w:color w:val="1f1f1f"/>
                <w:sz w:val="20"/>
                <w:szCs w:val="20"/>
                <w:rtl w:val="0"/>
              </w:rPr>
              <w:t xml:space="preserve">Identify and implement necessary digital development requirements for successful end-to-end campaigns, using data-driven insights.</w:t>
            </w:r>
          </w:p>
          <w:p w:rsidR="00000000" w:rsidDel="00000000" w:rsidP="00000000" w:rsidRDefault="00000000" w:rsidRPr="00000000" w14:paraId="00000019">
            <w:pPr>
              <w:widowControl w:val="0"/>
              <w:shd w:fill="ffffff" w:val="clear"/>
              <w:spacing w:before="240" w:line="240" w:lineRule="auto"/>
              <w:ind w:left="141.73228346456693" w:firstLine="0"/>
              <w:rPr>
                <w:color w:val="1f1f1f"/>
                <w:sz w:val="20"/>
                <w:szCs w:val="20"/>
              </w:rPr>
            </w:pPr>
            <w:r w:rsidDel="00000000" w:rsidR="00000000" w:rsidRPr="00000000">
              <w:rPr>
                <w:color w:val="1f1f1f"/>
                <w:sz w:val="20"/>
                <w:szCs w:val="20"/>
                <w:rtl w:val="0"/>
              </w:rPr>
              <w:t xml:space="preserve">Advocate for the online customer and their needs, leveraging data to inform and influence key stakeholders.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ffffff" w:val="clear"/>
              <w:spacing w:after="0" w:before="240" w:line="240" w:lineRule="auto"/>
              <w:ind w:left="141.73228346456693" w:right="0" w:firstLine="0"/>
              <w:jc w:val="left"/>
              <w:rPr>
                <w:color w:val="1f1f1f"/>
                <w:sz w:val="20"/>
                <w:szCs w:val="20"/>
              </w:rPr>
            </w:pPr>
            <w:r w:rsidDel="00000000" w:rsidR="00000000" w:rsidRPr="00000000">
              <w:rPr>
                <w:color w:val="1f1f1f"/>
                <w:sz w:val="20"/>
                <w:szCs w:val="20"/>
                <w:rtl w:val="0"/>
              </w:rPr>
              <w:t xml:space="preserve">Lead the successful delivery of end-to-end seasonal, campaign, and event activities through effective team leadership and collaboration with working groups.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ffffff" w:val="clear"/>
              <w:spacing w:after="0" w:before="240" w:line="240" w:lineRule="auto"/>
              <w:ind w:left="141.73228346456693" w:right="0" w:firstLine="0"/>
              <w:jc w:val="left"/>
              <w:rPr>
                <w:sz w:val="20"/>
                <w:szCs w:val="20"/>
              </w:rPr>
            </w:pPr>
            <w:r w:rsidDel="00000000" w:rsidR="00000000" w:rsidRPr="00000000">
              <w:rPr>
                <w:color w:val="1f1f1f"/>
                <w:sz w:val="20"/>
                <w:szCs w:val="20"/>
                <w:rtl w:val="0"/>
              </w:rPr>
              <w:t xml:space="preserve">Coach and develop talent within the team</w:t>
            </w:r>
            <w:r w:rsidDel="00000000" w:rsidR="00000000" w:rsidRPr="00000000">
              <w:rPr>
                <w:sz w:val="20"/>
                <w:szCs w:val="20"/>
                <w:rtl w:val="0"/>
              </w:rPr>
              <w:t xml:space="preserve"> </w:t>
            </w:r>
          </w:p>
          <w:p w:rsidR="00000000" w:rsidDel="00000000" w:rsidP="00000000" w:rsidRDefault="00000000" w:rsidRPr="00000000" w14:paraId="0000001C">
            <w:pPr>
              <w:widowControl w:val="0"/>
              <w:spacing w:before="241.9921875" w:line="275.2804756164551" w:lineRule="auto"/>
              <w:ind w:left="148.47091674804688" w:right="175.013427734375" w:hanging="5.4000091552734375"/>
              <w:rPr>
                <w:sz w:val="20"/>
                <w:szCs w:val="20"/>
              </w:rPr>
            </w:pPr>
            <w:r w:rsidDel="00000000" w:rsidR="00000000" w:rsidRPr="00000000">
              <w:rPr>
                <w:sz w:val="20"/>
                <w:szCs w:val="20"/>
                <w:rtl w:val="0"/>
              </w:rPr>
              <w:t xml:space="preserve">Act in accordance with the Partnership’s purpose and democratic principles, constructively participating in co-ownership, and demonstrating to customers and each other that it is a better way of doing business. Share your knowledge, experiences, ideas and opinion to improve the Partnership, speaking honestly and frequently. </w:t>
            </w:r>
          </w:p>
          <w:p w:rsidR="00000000" w:rsidDel="00000000" w:rsidP="00000000" w:rsidRDefault="00000000" w:rsidRPr="00000000" w14:paraId="0000001D">
            <w:pPr>
              <w:widowControl w:val="0"/>
              <w:spacing w:before="212.59033203125" w:line="275.2804756164551" w:lineRule="auto"/>
              <w:ind w:left="148.47091674804688" w:right="137.5360107421875" w:firstLine="9.799957275390625"/>
              <w:rPr>
                <w:sz w:val="20"/>
                <w:szCs w:val="20"/>
              </w:rPr>
            </w:pPr>
            <w:r w:rsidDel="00000000" w:rsidR="00000000" w:rsidRPr="00000000">
              <w:rPr>
                <w:sz w:val="20"/>
                <w:szCs w:val="20"/>
                <w:rtl w:val="0"/>
              </w:rPr>
              <w:t xml:space="preserve">Invest in your personal and professional development to achieve your potential, by doing more, doing better, or doing differently. Continuously engage with and actively contribute to your Profession </w:t>
            </w:r>
          </w:p>
          <w:p w:rsidR="00000000" w:rsidDel="00000000" w:rsidP="00000000" w:rsidRDefault="00000000" w:rsidRPr="00000000" w14:paraId="0000001E">
            <w:pPr>
              <w:widowControl w:val="0"/>
              <w:spacing w:before="212.589111328125" w:line="240" w:lineRule="auto"/>
              <w:ind w:left="146.4708709716797" w:firstLine="0"/>
              <w:rPr>
                <w:sz w:val="20"/>
                <w:szCs w:val="20"/>
                <w:highlight w:val="white"/>
              </w:rPr>
            </w:pPr>
            <w:r w:rsidDel="00000000" w:rsidR="00000000" w:rsidRPr="00000000">
              <w:rPr>
                <w:sz w:val="20"/>
                <w:szCs w:val="20"/>
                <w:rtl w:val="0"/>
              </w:rPr>
              <w:t xml:space="preserve">Take responsibility for actively engaging with change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58.270874023437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Measures of success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41.73228346456744" w:right="120.589599609375"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Incremental value driven from campaigns and events and </w:t>
            </w:r>
            <w:r w:rsidDel="00000000" w:rsidR="00000000" w:rsidRPr="00000000">
              <w:rPr>
                <w:sz w:val="20"/>
                <w:szCs w:val="20"/>
                <w:rtl w:val="0"/>
              </w:rPr>
              <w:t xml:space="preserve">achievement</w:t>
            </w:r>
            <w:r w:rsidDel="00000000" w:rsidR="00000000" w:rsidRPr="00000000">
              <w:rPr>
                <w:i w:val="0"/>
                <w:iCs w:val="0"/>
                <w:smallCaps w:val="0"/>
                <w:strike w:val="0"/>
                <w:color w:val="000000"/>
                <w:sz w:val="20"/>
                <w:szCs w:val="20"/>
                <w:u w:val="none"/>
                <w:shd w:fill="auto" w:val="clear"/>
                <w:vertAlign w:val="baseline"/>
                <w:rtl w:val="0"/>
              </w:rPr>
              <w:t xml:space="preserve"> of </w:t>
            </w:r>
            <w:r w:rsidDel="00000000" w:rsidR="00000000" w:rsidRPr="00000000">
              <w:rPr>
                <w:sz w:val="20"/>
                <w:szCs w:val="20"/>
                <w:rtl w:val="0"/>
              </w:rPr>
              <w:t xml:space="preserve">outlined OKRs</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50.6707763671875" w:right="265.042724609375" w:hanging="4.1998291015625"/>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Successful optimisation of Trade plans to each individual channel, </w:t>
            </w:r>
            <w:r w:rsidDel="00000000" w:rsidR="00000000" w:rsidRPr="00000000">
              <w:rPr>
                <w:i w:val="0"/>
                <w:iCs w:val="0"/>
                <w:smallCaps w:val="0"/>
                <w:strike w:val="0"/>
                <w:color w:val="000000"/>
                <w:sz w:val="20"/>
                <w:szCs w:val="20"/>
                <w:u w:val="none"/>
                <w:shd w:fill="auto" w:val="clear"/>
                <w:vertAlign w:val="baseline"/>
                <w:rtl w:val="0"/>
              </w:rPr>
              <w:t xml:space="preserve">consistently consider</w:t>
            </w:r>
            <w:r w:rsidDel="00000000" w:rsidR="00000000" w:rsidRPr="00000000">
              <w:rPr>
                <w:sz w:val="20"/>
                <w:szCs w:val="20"/>
                <w:rtl w:val="0"/>
              </w:rPr>
              <w:t xml:space="preserve">ing</w:t>
            </w:r>
            <w:r w:rsidDel="00000000" w:rsidR="00000000" w:rsidRPr="00000000">
              <w:rPr>
                <w:i w:val="0"/>
                <w:iCs w:val="0"/>
                <w:smallCaps w:val="0"/>
                <w:strike w:val="0"/>
                <w:color w:val="000000"/>
                <w:sz w:val="20"/>
                <w:szCs w:val="20"/>
                <w:u w:val="none"/>
                <w:shd w:fill="auto" w:val="clear"/>
                <w:vertAlign w:val="baseline"/>
                <w:rtl w:val="0"/>
              </w:rPr>
              <w:t xml:space="preserve"> and pr</w:t>
            </w:r>
            <w:r w:rsidDel="00000000" w:rsidR="00000000" w:rsidRPr="00000000">
              <w:rPr>
                <w:sz w:val="20"/>
                <w:szCs w:val="20"/>
                <w:rtl w:val="0"/>
              </w:rPr>
              <w:t xml:space="preserve">ioritising </w:t>
            </w:r>
            <w:r w:rsidDel="00000000" w:rsidR="00000000" w:rsidRPr="00000000">
              <w:rPr>
                <w:i w:val="0"/>
                <w:iCs w:val="0"/>
                <w:smallCaps w:val="0"/>
                <w:strike w:val="0"/>
                <w:color w:val="000000"/>
                <w:sz w:val="20"/>
                <w:szCs w:val="20"/>
                <w:u w:val="none"/>
                <w:shd w:fill="auto" w:val="clear"/>
                <w:vertAlign w:val="baseline"/>
                <w:rtl w:val="0"/>
              </w:rPr>
              <w:t xml:space="preserve">the online customer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46.470947265625" w:right="584.979248046875" w:firstLine="4.7998046875"/>
              <w:jc w:val="left"/>
              <w:rPr>
                <w:sz w:val="20"/>
                <w:szCs w:val="20"/>
              </w:rPr>
            </w:pPr>
            <w:r w:rsidDel="00000000" w:rsidR="00000000" w:rsidRPr="00000000">
              <w:rPr>
                <w:i w:val="0"/>
                <w:iCs w:val="0"/>
                <w:smallCaps w:val="0"/>
                <w:strike w:val="0"/>
                <w:color w:val="000000"/>
                <w:sz w:val="20"/>
                <w:szCs w:val="20"/>
                <w:u w:val="none"/>
                <w:shd w:fill="auto" w:val="clear"/>
                <w:vertAlign w:val="baseline"/>
                <w:rtl w:val="0"/>
              </w:rPr>
              <w:t xml:space="preserve">Stakeholder feedback (Managers, Peers, Team, Stakeholders)</w:t>
            </w:r>
            <w:r w:rsidDel="00000000" w:rsidR="00000000" w:rsidRPr="00000000">
              <w:rPr>
                <w:rtl w:val="0"/>
              </w:rPr>
            </w:r>
          </w:p>
          <w:p w:rsidR="00000000" w:rsidDel="00000000" w:rsidP="00000000" w:rsidRDefault="00000000" w:rsidRPr="00000000" w14:paraId="00000023">
            <w:pPr>
              <w:widowControl w:val="0"/>
              <w:spacing w:after="200" w:before="0" w:line="240" w:lineRule="auto"/>
              <w:ind w:left="158.2708740234375" w:firstLine="0"/>
              <w:rPr>
                <w:sz w:val="20"/>
                <w:szCs w:val="20"/>
              </w:rPr>
            </w:pPr>
            <w:r w:rsidDel="00000000" w:rsidR="00000000" w:rsidRPr="00000000">
              <w:rPr>
                <w:sz w:val="20"/>
                <w:szCs w:val="20"/>
                <w:rtl w:val="0"/>
              </w:rPr>
              <w:t xml:space="preserve">Development progress of team</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680.0" w:type="dxa"/>
        <w:jc w:val="left"/>
        <w:tblInd w:w="811.9293212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7620"/>
        <w:tblGridChange w:id="0">
          <w:tblGrid>
            <w:gridCol w:w="3060"/>
            <w:gridCol w:w="7620"/>
          </w:tblGrid>
        </w:tblGridChange>
      </w:tblGrid>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670898437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Skills</w:t>
            </w:r>
          </w:p>
        </w:tc>
      </w:tr>
      <w:tr>
        <w:trPr>
          <w:cantSplit w:val="0"/>
          <w:trHeight w:val="1089.000000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57.87094116210938" w:right="0" w:firstLine="0"/>
              <w:rPr>
                <w:sz w:val="20"/>
                <w:szCs w:val="20"/>
                <w:highlight w:val="white"/>
              </w:rPr>
            </w:pPr>
            <w:r w:rsidDel="00000000" w:rsidR="00000000" w:rsidRPr="00000000">
              <w:rPr>
                <w:sz w:val="20"/>
                <w:szCs w:val="20"/>
                <w:highlight w:val="white"/>
                <w:rtl w:val="0"/>
              </w:rPr>
              <w:t xml:space="preserve">Strategic planning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4705810546875" w:right="786.134033203125" w:firstLine="4.80010986328125"/>
              <w:jc w:val="left"/>
              <w:rPr>
                <w:sz w:val="20"/>
                <w:szCs w:val="20"/>
              </w:rPr>
            </w:pPr>
            <w:r w:rsidDel="00000000" w:rsidR="00000000" w:rsidRPr="00000000">
              <w:rPr>
                <w:sz w:val="20"/>
                <w:szCs w:val="20"/>
                <w:rtl w:val="0"/>
              </w:rPr>
              <w:t xml:space="preserve">You'll excel at strategic online campaign planning, translating high-level business and trade priorities into actionable, high-impact initiatives. You'll establish clear, measurable OKRs from the start, consistently monitoring performance to ensure success and contribute to wider commercial goals</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57.87094116210938" w:right="0"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End-to-end campaign management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8.0706787109375" w:right="0" w:firstLine="0"/>
              <w:jc w:val="left"/>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You're able to manage the complete campaign lifecycle, from strategic planning and definition through to execution and continuous optimization. Your goal is to ensure a seamless customer journey across all digital touchpoints, driving incremental value and achieving campaign objectives.</w:t>
            </w: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63.07090759277344" w:right="0"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Data driven decision making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40.860595703125" w:right="813.553466796875" w:hanging="7.7899169921875"/>
              <w:jc w:val="left"/>
              <w:rPr>
                <w:i w:val="0"/>
                <w:iCs w:val="0"/>
                <w:smallCaps w:val="0"/>
                <w:strike w:val="0"/>
                <w:color w:val="000000"/>
                <w:sz w:val="19"/>
                <w:szCs w:val="19"/>
                <w:highlight w:val="white"/>
                <w:u w:val="none"/>
                <w:vertAlign w:val="baseline"/>
              </w:rPr>
            </w:pPr>
            <w:r w:rsidDel="00000000" w:rsidR="00000000" w:rsidRPr="00000000">
              <w:rPr>
                <w:sz w:val="19"/>
                <w:szCs w:val="19"/>
                <w:highlight w:val="white"/>
                <w:rtl w:val="0"/>
              </w:rPr>
              <w:t xml:space="preserve">You'll strategically leverage data and analysis to deeply understand situations, identify patterns, and uncover actionable insights. You'll combine quantitative and qualitative information with competitor and wider socio-economic and political influences to inform decision-making and drive improved business results.</w:t>
            </w:r>
            <w:r w:rsidDel="00000000" w:rsidR="00000000" w:rsidRPr="00000000">
              <w:rPr>
                <w:rtl w:val="0"/>
              </w:rPr>
            </w:r>
          </w:p>
        </w:tc>
      </w:tr>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120" w:before="120" w:line="240" w:lineRule="auto"/>
              <w:ind w:left="163.2708740234375" w:firstLine="0"/>
              <w:rPr>
                <w:sz w:val="20"/>
                <w:szCs w:val="20"/>
              </w:rPr>
            </w:pPr>
            <w:r w:rsidDel="00000000" w:rsidR="00000000" w:rsidRPr="00000000">
              <w:rPr>
                <w:sz w:val="20"/>
                <w:szCs w:val="20"/>
                <w:rtl w:val="0"/>
              </w:rPr>
              <w:t xml:space="preserve">Cross functional decision making and stakeholder management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33.670654296875" w:right="587.921142578125" w:firstLine="14.59991455078125"/>
              <w:jc w:val="left"/>
              <w:rPr>
                <w:i w:val="0"/>
                <w:iCs w:val="0"/>
                <w:smallCaps w:val="0"/>
                <w:strike w:val="0"/>
                <w:color w:val="000000"/>
                <w:sz w:val="20"/>
                <w:szCs w:val="20"/>
                <w:highlight w:val="white"/>
                <w:u w:val="none"/>
                <w:vertAlign w:val="baseline"/>
              </w:rPr>
            </w:pPr>
            <w:r w:rsidDel="00000000" w:rsidR="00000000" w:rsidRPr="00000000">
              <w:rPr>
                <w:sz w:val="20"/>
                <w:szCs w:val="20"/>
                <w:highlight w:val="white"/>
                <w:rtl w:val="0"/>
              </w:rPr>
              <w:t xml:space="preserve">You'll collaborate effectively with key stakeholders across Waitrose to achieve team goals. You're skilled at identifying essential stakeholders, understanding their motivations, and leveraging this insight to build strong, collaborative relationships.</w:t>
            </w:r>
            <w:r w:rsidDel="00000000" w:rsidR="00000000" w:rsidRPr="00000000">
              <w:rPr>
                <w:rtl w:val="0"/>
              </w:rPr>
            </w:r>
          </w:p>
        </w:tc>
      </w:tr>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63.2708740234375" w:right="0" w:firstLine="0"/>
              <w:rPr>
                <w:sz w:val="20"/>
                <w:szCs w:val="20"/>
              </w:rPr>
            </w:pPr>
            <w:r w:rsidDel="00000000" w:rsidR="00000000" w:rsidRPr="00000000">
              <w:rPr>
                <w:sz w:val="20"/>
                <w:szCs w:val="20"/>
                <w:rtl w:val="0"/>
              </w:rPr>
              <w:t xml:space="preserve">Digital channel expertise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33.670654296875" w:right="587.921142578125" w:firstLine="14.59991455078125"/>
              <w:jc w:val="left"/>
              <w:rPr>
                <w:sz w:val="20"/>
                <w:szCs w:val="20"/>
                <w:highlight w:val="white"/>
              </w:rPr>
            </w:pPr>
            <w:r w:rsidDel="00000000" w:rsidR="00000000" w:rsidRPr="00000000">
              <w:rPr>
                <w:sz w:val="20"/>
                <w:szCs w:val="20"/>
                <w:highlight w:val="white"/>
                <w:rtl w:val="0"/>
              </w:rPr>
              <w:t xml:space="preserve">You're proficient in digital channels, with a deep understanding of customer interactions across web, mobile, and app platforms. You'll leverage this expertise to tailor campaigns for each channel, ensuring an optimized and cohesive customer experience throughout their journey. You also have a keen curiosity for the future of online channels, including technologies like agentic AI, and will proactively share actionable insights as early as possible.</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0680.0" w:type="dxa"/>
        <w:jc w:val="left"/>
        <w:tblInd w:w="811.9293212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67088317871094"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The six Assessment Criteria for Resourcing most relevant to this role are:</w:t>
            </w:r>
          </w:p>
        </w:tc>
      </w:tr>
      <w:tr>
        <w:trPr>
          <w:cantSplit w:val="0"/>
          <w:trHeight w:val="2241.000000000001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Customer &amp; Performance Focus </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Empowered Partner </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i w:val="0"/>
                <w:iCs w:val="0"/>
                <w:smallCaps w:val="0"/>
                <w:strike w:val="0"/>
                <w:color w:val="000000"/>
                <w:sz w:val="20"/>
                <w:szCs w:val="20"/>
                <w:u w:val="none"/>
                <w:vertAlign w:val="baseline"/>
              </w:rPr>
            </w:pPr>
            <w:r w:rsidDel="00000000" w:rsidR="00000000" w:rsidRPr="00000000">
              <w:rPr>
                <w:i w:val="0"/>
                <w:iCs w:val="0"/>
                <w:smallCaps w:val="0"/>
                <w:strike w:val="0"/>
                <w:color w:val="000000"/>
                <w:sz w:val="20"/>
                <w:szCs w:val="20"/>
                <w:highlight w:val="white"/>
                <w:u w:val="none"/>
                <w:vertAlign w:val="baseline"/>
                <w:rtl w:val="0"/>
              </w:rPr>
              <w:t xml:space="preserve">Communicating &amp; Influencing</w:t>
            </w:r>
            <w:r w:rsidDel="00000000" w:rsidR="00000000" w:rsidRPr="00000000">
              <w:rPr>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i w:val="0"/>
                <w:iCs w:val="0"/>
                <w:smallCaps w:val="0"/>
                <w:strike w:val="0"/>
                <w:color w:val="000000"/>
                <w:sz w:val="20"/>
                <w:szCs w:val="20"/>
                <w:u w:val="none"/>
                <w:vertAlign w:val="baseline"/>
              </w:rPr>
            </w:pPr>
            <w:r w:rsidDel="00000000" w:rsidR="00000000" w:rsidRPr="00000000">
              <w:rPr>
                <w:i w:val="0"/>
                <w:iCs w:val="0"/>
                <w:smallCaps w:val="0"/>
                <w:strike w:val="0"/>
                <w:color w:val="000000"/>
                <w:sz w:val="20"/>
                <w:szCs w:val="20"/>
                <w:highlight w:val="white"/>
                <w:u w:val="none"/>
                <w:vertAlign w:val="baseline"/>
                <w:rtl w:val="0"/>
              </w:rPr>
              <w:t xml:space="preserve">Applying Insight &amp; Analytics</w:t>
            </w:r>
            <w:r w:rsidDel="00000000" w:rsidR="00000000" w:rsidRPr="00000000">
              <w:rPr>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i w:val="0"/>
                <w:iCs w:val="0"/>
                <w:smallCaps w:val="0"/>
                <w:strike w:val="0"/>
                <w:color w:val="000000"/>
                <w:sz w:val="20"/>
                <w:szCs w:val="20"/>
                <w:u w:val="none"/>
                <w:vertAlign w:val="baseline"/>
              </w:rPr>
            </w:pPr>
            <w:r w:rsidDel="00000000" w:rsidR="00000000" w:rsidRPr="00000000">
              <w:rPr>
                <w:i w:val="0"/>
                <w:iCs w:val="0"/>
                <w:smallCaps w:val="0"/>
                <w:strike w:val="0"/>
                <w:color w:val="000000"/>
                <w:sz w:val="20"/>
                <w:szCs w:val="20"/>
                <w:highlight w:val="white"/>
                <w:u w:val="none"/>
                <w:vertAlign w:val="baseline"/>
                <w:rtl w:val="0"/>
              </w:rPr>
              <w:t xml:space="preserve">Creativity &amp; Innovation</w:t>
            </w:r>
            <w:r w:rsidDel="00000000" w:rsidR="00000000" w:rsidRPr="00000000">
              <w:rPr>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i w:val="0"/>
                <w:iCs w:val="0"/>
                <w:smallCaps w:val="0"/>
                <w:strike w:val="0"/>
                <w:color w:val="000000"/>
                <w:sz w:val="20"/>
                <w:szCs w:val="20"/>
                <w:u w:val="none"/>
                <w:vertAlign w:val="baseline"/>
              </w:rPr>
            </w:pPr>
            <w:r w:rsidDel="00000000" w:rsidR="00000000" w:rsidRPr="00000000">
              <w:rPr>
                <w:i w:val="0"/>
                <w:iCs w:val="0"/>
                <w:smallCaps w:val="0"/>
                <w:strike w:val="0"/>
                <w:color w:val="000000"/>
                <w:sz w:val="20"/>
                <w:szCs w:val="20"/>
                <w:highlight w:val="white"/>
                <w:u w:val="none"/>
                <w:vertAlign w:val="baseline"/>
                <w:rtl w:val="0"/>
              </w:rPr>
              <w:t xml:space="preserve">Planning &amp; Delivering Excellence</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0680.0" w:type="dxa"/>
        <w:jc w:val="left"/>
        <w:tblInd w:w="811.9293212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4197.0000000000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7093200683594"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Qualifications &amp; Experience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283.4" w:line="240" w:lineRule="auto"/>
              <w:ind w:left="163.67088317871094" w:right="0" w:firstLine="0"/>
              <w:jc w:val="left"/>
              <w:rPr>
                <w:sz w:val="20"/>
                <w:szCs w:val="20"/>
              </w:rPr>
            </w:pPr>
            <w:r w:rsidDel="00000000" w:rsidR="00000000" w:rsidRPr="00000000">
              <w:rPr>
                <w:b w:val="1"/>
                <w:bCs w:val="1"/>
                <w:i w:val="0"/>
                <w:iCs w:val="0"/>
                <w:smallCaps w:val="0"/>
                <w:strike w:val="0"/>
                <w:color w:val="000000"/>
                <w:sz w:val="20"/>
                <w:szCs w:val="20"/>
                <w:u w:val="none"/>
                <w:shd w:fill="auto" w:val="clear"/>
                <w:vertAlign w:val="baseline"/>
                <w:rtl w:val="0"/>
              </w:rPr>
              <w:t xml:space="preserve">Essential: </w:t>
            </w:r>
            <w:r w:rsidDel="00000000" w:rsidR="00000000" w:rsidRPr="00000000">
              <w:rPr>
                <w:sz w:val="20"/>
                <w:szCs w:val="20"/>
                <w:rtl w:val="0"/>
              </w:rPr>
              <w:t xml:space="preserve"> </w:t>
            </w:r>
          </w:p>
          <w:p w:rsidR="00000000" w:rsidDel="00000000" w:rsidP="00000000" w:rsidRDefault="00000000" w:rsidRPr="00000000" w14:paraId="0000003D">
            <w:pPr>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Grocery eCommerce experience</w:t>
            </w:r>
          </w:p>
          <w:p w:rsidR="00000000" w:rsidDel="00000000" w:rsidP="00000000" w:rsidRDefault="00000000" w:rsidRPr="00000000" w14:paraId="0000003E">
            <w:pPr>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Trade and/or marketing campaign management </w:t>
            </w:r>
          </w:p>
          <w:p w:rsidR="00000000" w:rsidDel="00000000" w:rsidP="00000000" w:rsidRDefault="00000000" w:rsidRPr="00000000" w14:paraId="0000003F">
            <w:pPr>
              <w:widowControl w:val="0"/>
              <w:numPr>
                <w:ilvl w:val="0"/>
                <w:numId w:val="2"/>
              </w:numPr>
              <w:spacing w:after="100" w:before="0" w:line="276" w:lineRule="auto"/>
              <w:ind w:left="720" w:hanging="360"/>
              <w:rPr>
                <w:sz w:val="20"/>
                <w:szCs w:val="20"/>
                <w:highlight w:val="white"/>
              </w:rPr>
            </w:pPr>
            <w:r w:rsidDel="00000000" w:rsidR="00000000" w:rsidRPr="00000000">
              <w:rPr>
                <w:sz w:val="20"/>
                <w:szCs w:val="20"/>
                <w:highlight w:val="white"/>
                <w:rtl w:val="0"/>
              </w:rPr>
              <w:t xml:space="preserve">Sound analytical and business insight skills with the ability to generate innovative insights from data and translate these into actionable plans</w:t>
            </w:r>
          </w:p>
          <w:p w:rsidR="00000000" w:rsidDel="00000000" w:rsidP="00000000" w:rsidRDefault="00000000" w:rsidRPr="00000000" w14:paraId="00000040">
            <w:pPr>
              <w:widowControl w:val="0"/>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Experience working with Online analytics tools such as Content Square and Google Analytics.</w:t>
            </w:r>
          </w:p>
          <w:p w:rsidR="00000000" w:rsidDel="00000000" w:rsidP="00000000" w:rsidRDefault="00000000" w:rsidRPr="00000000" w14:paraId="00000041">
            <w:pPr>
              <w:widowControl w:val="0"/>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Ability to influence across boundaries </w:t>
            </w:r>
          </w:p>
          <w:p w:rsidR="00000000" w:rsidDel="00000000" w:rsidP="00000000" w:rsidRDefault="00000000" w:rsidRPr="00000000" w14:paraId="00000042">
            <w:pPr>
              <w:widowControl w:val="0"/>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Strong stakeholder management skills including senior leadership </w:t>
            </w:r>
          </w:p>
          <w:p w:rsidR="00000000" w:rsidDel="00000000" w:rsidP="00000000" w:rsidRDefault="00000000" w:rsidRPr="00000000" w14:paraId="00000043">
            <w:pPr>
              <w:widowControl w:val="0"/>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Leadership and people development </w:t>
            </w:r>
          </w:p>
          <w:p w:rsidR="00000000" w:rsidDel="00000000" w:rsidP="00000000" w:rsidRDefault="00000000" w:rsidRPr="00000000" w14:paraId="00000044">
            <w:pPr>
              <w:widowControl w:val="0"/>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Online experience within retail </w:t>
            </w:r>
          </w:p>
          <w:p w:rsidR="00000000" w:rsidDel="00000000" w:rsidP="00000000" w:rsidRDefault="00000000" w:rsidRPr="00000000" w14:paraId="00000045">
            <w:pPr>
              <w:widowControl w:val="0"/>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Understanding of online customer journeys and marketing</w:t>
            </w:r>
          </w:p>
          <w:p w:rsidR="00000000" w:rsidDel="00000000" w:rsidP="00000000" w:rsidRDefault="00000000" w:rsidRPr="00000000" w14:paraId="00000046">
            <w:pPr>
              <w:numPr>
                <w:ilvl w:val="0"/>
                <w:numId w:val="2"/>
              </w:numPr>
              <w:spacing w:after="100" w:before="0" w:line="276" w:lineRule="auto"/>
              <w:ind w:left="720" w:hanging="360"/>
              <w:rPr>
                <w:sz w:val="20"/>
                <w:szCs w:val="20"/>
              </w:rPr>
            </w:pPr>
            <w:r w:rsidDel="00000000" w:rsidR="00000000" w:rsidRPr="00000000">
              <w:rPr>
                <w:sz w:val="20"/>
                <w:szCs w:val="20"/>
                <w:highlight w:val="white"/>
                <w:rtl w:val="0"/>
              </w:rPr>
              <w:t xml:space="preserve">Resilience and problem solving </w:t>
            </w:r>
          </w:p>
          <w:p w:rsidR="00000000" w:rsidDel="00000000" w:rsidP="00000000" w:rsidRDefault="00000000" w:rsidRPr="00000000" w14:paraId="00000047">
            <w:pPr>
              <w:widowControl w:val="0"/>
              <w:spacing w:before="83.299560546875" w:line="240" w:lineRule="auto"/>
              <w:ind w:left="0" w:firstLine="0"/>
              <w:rPr>
                <w:b w:val="1"/>
                <w:bCs w:val="1"/>
                <w:sz w:val="20"/>
                <w:szCs w:val="20"/>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1053.580658679875" w:type="dxa"/>
        <w:jc w:val="left"/>
        <w:tblInd w:w="811.9293212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10.716131735975"/>
        <w:gridCol w:w="4421.43226347195"/>
        <w:gridCol w:w="4421.43226347195"/>
        <w:tblGridChange w:id="0">
          <w:tblGrid>
            <w:gridCol w:w="2210.716131735975"/>
            <w:gridCol w:w="4421.43226347195"/>
            <w:gridCol w:w="4421.43226347195"/>
          </w:tblGrid>
        </w:tblGridChange>
      </w:tblGrid>
      <w:tr>
        <w:trPr>
          <w:cantSplit w:val="0"/>
          <w:trHeight w:val="480" w:hRule="atLeast"/>
          <w:tblHeader w:val="0"/>
        </w:trPr>
        <w:tc>
          <w:tcPr/>
          <w:p w:rsidR="00000000" w:rsidDel="00000000" w:rsidP="00000000" w:rsidRDefault="00000000" w:rsidRPr="00000000" w14:paraId="00000049">
            <w:pPr>
              <w:spacing w:after="0" w:line="240" w:lineRule="auto"/>
              <w:rPr>
                <w:b w:val="1"/>
                <w:bCs w:val="1"/>
                <w:i w:val="1"/>
                <w:iCs w:val="1"/>
                <w:sz w:val="20"/>
                <w:szCs w:val="20"/>
              </w:rPr>
            </w:pPr>
            <w:r w:rsidDel="00000000" w:rsidR="00000000" w:rsidRPr="00000000">
              <w:rPr>
                <w:b w:val="1"/>
                <w:bCs w:val="1"/>
                <w:i w:val="1"/>
                <w:iCs w:val="1"/>
                <w:sz w:val="20"/>
                <w:szCs w:val="20"/>
                <w:rtl w:val="0"/>
              </w:rPr>
              <w:t xml:space="preserve">Version</w:t>
            </w:r>
            <w:r w:rsidDel="00000000" w:rsidR="00000000" w:rsidRPr="00000000">
              <w:rPr>
                <w:rtl w:val="0"/>
              </w:rPr>
            </w:r>
          </w:p>
        </w:tc>
        <w:tc>
          <w:tcPr/>
          <w:p w:rsidR="00000000" w:rsidDel="00000000" w:rsidP="00000000" w:rsidRDefault="00000000" w:rsidRPr="00000000" w14:paraId="0000004A">
            <w:pPr>
              <w:spacing w:after="0" w:line="240" w:lineRule="auto"/>
              <w:rPr>
                <w:b w:val="1"/>
                <w:bCs w:val="1"/>
                <w:i w:val="1"/>
                <w:iCs w:val="1"/>
                <w:sz w:val="20"/>
                <w:szCs w:val="20"/>
              </w:rPr>
            </w:pPr>
            <w:r w:rsidDel="00000000" w:rsidR="00000000" w:rsidRPr="00000000">
              <w:rPr>
                <w:b w:val="1"/>
                <w:bCs w:val="1"/>
                <w:i w:val="1"/>
                <w:iCs w:val="1"/>
                <w:sz w:val="20"/>
                <w:szCs w:val="20"/>
                <w:rtl w:val="0"/>
              </w:rPr>
              <w:t xml:space="preserve">Created/updated by</w:t>
            </w:r>
          </w:p>
        </w:tc>
        <w:tc>
          <w:tcPr/>
          <w:p w:rsidR="00000000" w:rsidDel="00000000" w:rsidP="00000000" w:rsidRDefault="00000000" w:rsidRPr="00000000" w14:paraId="0000004B">
            <w:pPr>
              <w:spacing w:after="0" w:line="240" w:lineRule="auto"/>
              <w:rPr>
                <w:b w:val="1"/>
                <w:bCs w:val="1"/>
                <w:i w:val="1"/>
                <w:iCs w:val="1"/>
                <w:sz w:val="20"/>
                <w:szCs w:val="20"/>
              </w:rPr>
            </w:pPr>
            <w:r w:rsidDel="00000000" w:rsidR="00000000" w:rsidRPr="00000000">
              <w:rPr>
                <w:b w:val="1"/>
                <w:bCs w:val="1"/>
                <w:i w:val="1"/>
                <w:iCs w:val="1"/>
                <w:sz w:val="20"/>
                <w:szCs w:val="20"/>
                <w:rtl w:val="0"/>
              </w:rPr>
              <w:t xml:space="preserve">Date</w:t>
            </w:r>
          </w:p>
        </w:tc>
      </w:tr>
      <w:tr>
        <w:trPr>
          <w:cantSplit w:val="0"/>
          <w:trHeight w:val="460" w:hRule="atLeast"/>
          <w:tblHeader w:val="0"/>
        </w:trPr>
        <w:tc>
          <w:tcPr/>
          <w:p w:rsidR="00000000" w:rsidDel="00000000" w:rsidP="00000000" w:rsidRDefault="00000000" w:rsidRPr="00000000" w14:paraId="0000004C">
            <w:pPr>
              <w:spacing w:after="0" w:line="240" w:lineRule="auto"/>
              <w:rPr>
                <w:i w:val="1"/>
                <w:iCs w:val="1"/>
                <w:sz w:val="20"/>
                <w:szCs w:val="20"/>
              </w:rPr>
            </w:pPr>
            <w:r w:rsidDel="00000000" w:rsidR="00000000" w:rsidRPr="00000000">
              <w:rPr>
                <w:i w:val="1"/>
                <w:iCs w:val="1"/>
                <w:sz w:val="20"/>
                <w:szCs w:val="20"/>
                <w:rtl w:val="0"/>
              </w:rPr>
              <w:t xml:space="preserve">1.0</w:t>
            </w:r>
            <w:r w:rsidDel="00000000" w:rsidR="00000000" w:rsidRPr="00000000">
              <w:rPr>
                <w:rtl w:val="0"/>
              </w:rPr>
            </w:r>
          </w:p>
        </w:tc>
        <w:tc>
          <w:tcPr/>
          <w:p w:rsidR="00000000" w:rsidDel="00000000" w:rsidP="00000000" w:rsidRDefault="00000000" w:rsidRPr="00000000" w14:paraId="0000004D">
            <w:pPr>
              <w:spacing w:after="0" w:line="240" w:lineRule="auto"/>
              <w:rPr>
                <w:i w:val="1"/>
                <w:iCs w:val="1"/>
                <w:sz w:val="20"/>
                <w:szCs w:val="20"/>
              </w:rPr>
            </w:pPr>
            <w:r w:rsidDel="00000000" w:rsidR="00000000" w:rsidRPr="00000000">
              <w:rPr>
                <w:i w:val="1"/>
                <w:iCs w:val="1"/>
                <w:sz w:val="20"/>
                <w:szCs w:val="20"/>
                <w:rtl w:val="0"/>
              </w:rPr>
              <w:t xml:space="preserve">Francesca Amos</w:t>
            </w:r>
          </w:p>
        </w:tc>
        <w:tc>
          <w:tcPr/>
          <w:p w:rsidR="00000000" w:rsidDel="00000000" w:rsidP="00000000" w:rsidRDefault="00000000" w:rsidRPr="00000000" w14:paraId="0000004E">
            <w:pPr>
              <w:spacing w:after="0" w:line="240" w:lineRule="auto"/>
              <w:rPr>
                <w:i w:val="1"/>
                <w:iCs w:val="1"/>
                <w:sz w:val="20"/>
                <w:szCs w:val="20"/>
              </w:rPr>
            </w:pPr>
            <w:r w:rsidDel="00000000" w:rsidR="00000000" w:rsidRPr="00000000">
              <w:rPr>
                <w:i w:val="1"/>
                <w:iCs w:val="1"/>
                <w:sz w:val="20"/>
                <w:szCs w:val="20"/>
                <w:rtl w:val="0"/>
              </w:rPr>
              <w:t xml:space="preserve">01/04/2025</w:t>
            </w:r>
          </w:p>
        </w:tc>
      </w:tr>
      <w:tr>
        <w:trPr>
          <w:cantSplit w:val="0"/>
          <w:trHeight w:val="460" w:hRule="atLeast"/>
          <w:tblHeader w:val="0"/>
        </w:trPr>
        <w:tc>
          <w:tcPr/>
          <w:p w:rsidR="00000000" w:rsidDel="00000000" w:rsidP="00000000" w:rsidRDefault="00000000" w:rsidRPr="00000000" w14:paraId="0000004F">
            <w:pPr>
              <w:spacing w:after="0" w:line="240" w:lineRule="auto"/>
              <w:rPr>
                <w:i w:val="1"/>
                <w:iCs w:val="1"/>
                <w:sz w:val="20"/>
                <w:szCs w:val="20"/>
              </w:rPr>
            </w:pPr>
            <w:r w:rsidDel="00000000" w:rsidR="00000000" w:rsidRPr="00000000">
              <w:rPr>
                <w:i w:val="1"/>
                <w:iCs w:val="1"/>
                <w:sz w:val="20"/>
                <w:szCs w:val="20"/>
                <w:rtl w:val="0"/>
              </w:rPr>
              <w:t xml:space="preserve">1.1</w:t>
            </w:r>
          </w:p>
        </w:tc>
        <w:tc>
          <w:tcPr/>
          <w:p w:rsidR="00000000" w:rsidDel="00000000" w:rsidP="00000000" w:rsidRDefault="00000000" w:rsidRPr="00000000" w14:paraId="00000050">
            <w:pPr>
              <w:spacing w:after="0" w:line="240" w:lineRule="auto"/>
              <w:rPr>
                <w:i w:val="1"/>
                <w:iCs w:val="1"/>
                <w:sz w:val="20"/>
                <w:szCs w:val="20"/>
              </w:rPr>
            </w:pPr>
            <w:r w:rsidDel="00000000" w:rsidR="00000000" w:rsidRPr="00000000">
              <w:rPr>
                <w:i w:val="1"/>
                <w:iCs w:val="1"/>
                <w:sz w:val="20"/>
                <w:szCs w:val="20"/>
                <w:rtl w:val="0"/>
              </w:rPr>
              <w:t xml:space="preserve">Tom Davies</w:t>
            </w:r>
          </w:p>
        </w:tc>
        <w:tc>
          <w:tcPr/>
          <w:p w:rsidR="00000000" w:rsidDel="00000000" w:rsidP="00000000" w:rsidRDefault="00000000" w:rsidRPr="00000000" w14:paraId="00000051">
            <w:pPr>
              <w:spacing w:after="0" w:line="240" w:lineRule="auto"/>
              <w:rPr>
                <w:i w:val="1"/>
                <w:iCs w:val="1"/>
                <w:sz w:val="20"/>
                <w:szCs w:val="20"/>
              </w:rPr>
            </w:pPr>
            <w:r w:rsidDel="00000000" w:rsidR="00000000" w:rsidRPr="00000000">
              <w:rPr>
                <w:i w:val="1"/>
                <w:iCs w:val="1"/>
                <w:sz w:val="20"/>
                <w:szCs w:val="20"/>
                <w:rtl w:val="0"/>
              </w:rPr>
              <w:t xml:space="preserve">10/07/2025</w:t>
            </w:r>
          </w:p>
        </w:tc>
      </w:tr>
      <w:tr>
        <w:trPr>
          <w:cantSplit w:val="0"/>
          <w:trHeight w:val="460" w:hRule="atLeast"/>
          <w:tblHeader w:val="0"/>
        </w:trPr>
        <w:tc>
          <w:tcPr/>
          <w:p w:rsidR="00000000" w:rsidDel="00000000" w:rsidP="00000000" w:rsidRDefault="00000000" w:rsidRPr="00000000" w14:paraId="00000052">
            <w:pPr>
              <w:spacing w:after="0" w:line="240" w:lineRule="auto"/>
              <w:rPr>
                <w:i w:val="1"/>
                <w:iCs w:val="1"/>
                <w:sz w:val="20"/>
                <w:szCs w:val="20"/>
              </w:rPr>
            </w:pPr>
            <w:r w:rsidDel="00000000" w:rsidR="00000000" w:rsidRPr="00000000">
              <w:rPr>
                <w:i w:val="1"/>
                <w:iCs w:val="1"/>
                <w:sz w:val="20"/>
                <w:szCs w:val="20"/>
                <w:rtl w:val="0"/>
              </w:rPr>
              <w:t xml:space="preserve">1.2</w:t>
            </w:r>
          </w:p>
        </w:tc>
        <w:tc>
          <w:tcPr/>
          <w:p w:rsidR="00000000" w:rsidDel="00000000" w:rsidP="00000000" w:rsidRDefault="00000000" w:rsidRPr="00000000" w14:paraId="00000053">
            <w:pPr>
              <w:spacing w:after="0" w:line="240" w:lineRule="auto"/>
              <w:rPr>
                <w:i w:val="1"/>
                <w:iCs w:val="1"/>
                <w:sz w:val="20"/>
                <w:szCs w:val="20"/>
              </w:rPr>
            </w:pPr>
            <w:r w:rsidDel="00000000" w:rsidR="00000000" w:rsidRPr="00000000">
              <w:rPr>
                <w:i w:val="1"/>
                <w:iCs w:val="1"/>
                <w:sz w:val="20"/>
                <w:szCs w:val="20"/>
                <w:rtl w:val="0"/>
              </w:rPr>
              <w:t xml:space="preserve">Tom Davies</w:t>
            </w:r>
          </w:p>
        </w:tc>
        <w:tc>
          <w:tcPr/>
          <w:p w:rsidR="00000000" w:rsidDel="00000000" w:rsidP="00000000" w:rsidRDefault="00000000" w:rsidRPr="00000000" w14:paraId="00000054">
            <w:pPr>
              <w:spacing w:after="0" w:line="240" w:lineRule="auto"/>
              <w:rPr>
                <w:i w:val="1"/>
                <w:iCs w:val="1"/>
                <w:sz w:val="20"/>
                <w:szCs w:val="20"/>
              </w:rPr>
            </w:pPr>
            <w:r w:rsidDel="00000000" w:rsidR="00000000" w:rsidRPr="00000000">
              <w:rPr>
                <w:i w:val="1"/>
                <w:iCs w:val="1"/>
                <w:sz w:val="20"/>
                <w:szCs w:val="20"/>
                <w:rtl w:val="0"/>
              </w:rPr>
              <w:t xml:space="preserve">12/12/2025</w:t>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0001525878906"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APPENDIX DOCUMENT: </w:t>
      </w:r>
      <w:r w:rsidDel="00000000" w:rsidR="00000000" w:rsidRPr="00000000">
        <w:rPr>
          <w:b w:val="1"/>
          <w:bCs w:val="1"/>
          <w:i w:val="0"/>
          <w:iCs w:val="0"/>
          <w:smallCaps w:val="0"/>
          <w:strike w:val="0"/>
          <w:color w:val="000000"/>
          <w:sz w:val="20"/>
          <w:szCs w:val="20"/>
          <w:u w:val="none"/>
          <w:shd w:fill="auto" w:val="clear"/>
          <w:vertAlign w:val="baseline"/>
          <w:rtl w:val="0"/>
        </w:rPr>
        <w:t xml:space="preserve">INTERNAL USE REQUIREMENTS ONLY for People teams</w:t>
      </w:r>
    </w:p>
    <w:tbl>
      <w:tblPr>
        <w:tblStyle w:val="Table6"/>
        <w:tblW w:w="10640.001220703125" w:type="dxa"/>
        <w:jc w:val="left"/>
        <w:tblInd w:w="811.9293212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0.001220703125"/>
        <w:tblGridChange w:id="0">
          <w:tblGrid>
            <w:gridCol w:w="10640.001220703125"/>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7086791992188"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Partnership Level: 6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0966796875" w:line="240" w:lineRule="auto"/>
              <w:ind w:left="148.270874023437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Manager’s Partnership level: xx</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87088012695312"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Job Family Group: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0966796875" w:line="240" w:lineRule="auto"/>
              <w:ind w:left="126.87088012695312"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Job Family:</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7086791992188"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Pay range/Compensation Grade Profile:</w:t>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0640.001220703125" w:type="dxa"/>
        <w:jc w:val="left"/>
        <w:tblInd w:w="811.9293212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0.001220703125"/>
        <w:tblGridChange w:id="0">
          <w:tblGrid>
            <w:gridCol w:w="10640.001220703125"/>
          </w:tblGrid>
        </w:tblGridChange>
      </w:tblGrid>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07090759277344"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Vetting required? (Yes or No)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90966796875" w:line="240" w:lineRule="auto"/>
              <w:ind w:left="510.4710388183594"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xx</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sectPr>
      <w:pgSz w:h="16840" w:w="11920" w:orient="portrait"/>
      <w:pgMar w:bottom="369.998779296875" w:top="245.1025390625" w:left="18.0706787109375" w:right="21.9311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