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ind w:left="0" w:right="0" w:firstLine="0"/>
        <w:rPr>
          <w:sz w:val="26"/>
          <w:szCs w:val="26"/>
        </w:rPr>
      </w:pPr>
      <w:r w:rsidDel="00000000" w:rsidR="00000000" w:rsidRPr="00000000">
        <w:rPr>
          <w:sz w:val="26"/>
          <w:szCs w:val="26"/>
          <w:rtl w:val="0"/>
        </w:rPr>
        <w:t xml:space="preserve">Warehouse Assistant</w:t>
      </w:r>
    </w:p>
    <w:p w:rsidR="00000000" w:rsidDel="00000000" w:rsidP="00000000" w:rsidRDefault="00000000" w:rsidRPr="00000000" w14:paraId="00000002">
      <w:pPr>
        <w:pageBreakBefore w:val="0"/>
        <w:ind w:left="0" w:right="0" w:firstLine="0"/>
        <w:rPr>
          <w:rFonts w:ascii="Calibri" w:cs="Calibri" w:eastAsia="Calibri" w:hAnsi="Calibri"/>
        </w:rPr>
      </w:pPr>
      <w:r w:rsidDel="00000000" w:rsidR="00000000" w:rsidRPr="00000000">
        <w:rPr>
          <w:rtl w:val="0"/>
        </w:rPr>
      </w:r>
    </w:p>
    <w:tbl>
      <w:tblPr>
        <w:tblStyle w:val="Table1"/>
        <w:tblW w:w="10381.000000000002"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2548"/>
        <w:gridCol w:w="2725"/>
        <w:gridCol w:w="1147"/>
        <w:gridCol w:w="3894"/>
        <w:gridCol w:w="67"/>
        <w:tblGridChange w:id="0">
          <w:tblGrid>
            <w:gridCol w:w="2548"/>
            <w:gridCol w:w="2725"/>
            <w:gridCol w:w="1147"/>
            <w:gridCol w:w="3894"/>
            <w:gridCol w:w="67"/>
          </w:tblGrid>
        </w:tblGridChange>
      </w:tblGrid>
      <w:tr>
        <w:trPr>
          <w:cantSplit w:val="0"/>
          <w:tblHeader w:val="0"/>
        </w:trPr>
        <w:tc>
          <w:tcPr>
            <w:gridSpan w:val="5"/>
            <w:shd w:fill="e0e0e0" w:val="clear"/>
            <w:vAlign w:val="top"/>
          </w:tcPr>
          <w:p w:rsidR="00000000" w:rsidDel="00000000" w:rsidP="00000000" w:rsidRDefault="00000000" w:rsidRPr="00000000" w14:paraId="00000003">
            <w:pPr>
              <w:pageBreakBefore w:val="0"/>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Partnership level 10</w:t>
            </w:r>
          </w:p>
        </w:tc>
      </w:tr>
    </w:tbl>
    <w:p w:rsidR="00000000" w:rsidDel="00000000" w:rsidP="00000000" w:rsidRDefault="00000000" w:rsidRPr="00000000" w14:paraId="00000008">
      <w:pPr>
        <w:pageBreakBefore w:val="0"/>
        <w:widowControl w:val="0"/>
        <w:ind w:left="0" w:right="0" w:firstLine="0"/>
        <w:rPr>
          <w:sz w:val="20"/>
          <w:szCs w:val="20"/>
        </w:rPr>
      </w:pPr>
      <w:r w:rsidDel="00000000" w:rsidR="00000000" w:rsidRPr="00000000">
        <w:rPr>
          <w:rtl w:val="0"/>
        </w:rPr>
      </w:r>
    </w:p>
    <w:tbl>
      <w:tblPr>
        <w:tblStyle w:val="Table2"/>
        <w:tblW w:w="10635.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05"/>
        <w:gridCol w:w="3930"/>
        <w:tblGridChange w:id="0">
          <w:tblGrid>
            <w:gridCol w:w="6705"/>
            <w:gridCol w:w="3930"/>
          </w:tblGrid>
        </w:tblGridChange>
      </w:tblGrid>
      <w:tr>
        <w:trPr>
          <w:cantSplit w:val="0"/>
          <w:trHeight w:val="200" w:hRule="atLeast"/>
          <w:tblHeader w:val="0"/>
        </w:trPr>
        <w:tc>
          <w:tcPr/>
          <w:p w:rsidR="00000000" w:rsidDel="00000000" w:rsidP="00000000" w:rsidRDefault="00000000" w:rsidRPr="00000000" w14:paraId="00000009">
            <w:pPr>
              <w:pageBreakBefore w:val="0"/>
              <w:widowControl w:val="0"/>
              <w:ind w:left="0" w:right="0" w:firstLine="0"/>
              <w:rPr>
                <w:sz w:val="20"/>
                <w:szCs w:val="20"/>
              </w:rPr>
            </w:pPr>
            <w:r w:rsidDel="00000000" w:rsidR="00000000" w:rsidRPr="00000000">
              <w:rPr>
                <w:b w:val="1"/>
                <w:sz w:val="20"/>
                <w:szCs w:val="20"/>
                <w:rtl w:val="0"/>
              </w:rPr>
              <w:t xml:space="preserve">Location</w:t>
            </w:r>
            <w:r w:rsidDel="00000000" w:rsidR="00000000" w:rsidRPr="00000000">
              <w:rPr>
                <w:b w:val="1"/>
                <w:sz w:val="20"/>
                <w:szCs w:val="20"/>
                <w:rtl w:val="0"/>
              </w:rPr>
              <w:t xml:space="preserve">:</w:t>
            </w:r>
            <w:r w:rsidDel="00000000" w:rsidR="00000000" w:rsidRPr="00000000">
              <w:rPr>
                <w:sz w:val="20"/>
                <w:szCs w:val="20"/>
                <w:rtl w:val="0"/>
              </w:rPr>
              <w:t xml:space="preserve"> Fenny Lock </w:t>
            </w:r>
          </w:p>
          <w:p w:rsidR="00000000" w:rsidDel="00000000" w:rsidP="00000000" w:rsidRDefault="00000000" w:rsidRPr="00000000" w14:paraId="0000000A">
            <w:pPr>
              <w:pageBreakBefore w:val="0"/>
              <w:widowControl w:val="0"/>
              <w:ind w:left="0" w:right="0" w:firstLine="0"/>
              <w:rPr>
                <w:sz w:val="20"/>
                <w:szCs w:val="20"/>
              </w:rPr>
            </w:pPr>
            <w:r w:rsidDel="00000000" w:rsidR="00000000" w:rsidRPr="00000000">
              <w:rPr>
                <w:rtl w:val="0"/>
              </w:rPr>
            </w:r>
          </w:p>
        </w:tc>
        <w:tc>
          <w:tcPr/>
          <w:p w:rsidR="00000000" w:rsidDel="00000000" w:rsidP="00000000" w:rsidRDefault="00000000" w:rsidRPr="00000000" w14:paraId="0000000B">
            <w:pPr>
              <w:pageBreakBefore w:val="0"/>
              <w:widowControl w:val="0"/>
              <w:ind w:left="0" w:right="0" w:firstLine="0"/>
              <w:rPr>
                <w:sz w:val="20"/>
                <w:szCs w:val="20"/>
              </w:rPr>
            </w:pPr>
            <w:r w:rsidDel="00000000" w:rsidR="00000000" w:rsidRPr="00000000">
              <w:rPr>
                <w:b w:val="1"/>
                <w:sz w:val="20"/>
                <w:szCs w:val="20"/>
                <w:rtl w:val="0"/>
              </w:rPr>
              <w:t xml:space="preserve">Profession:</w:t>
            </w:r>
            <w:r w:rsidDel="00000000" w:rsidR="00000000" w:rsidRPr="00000000">
              <w:rPr>
                <w:sz w:val="20"/>
                <w:szCs w:val="20"/>
                <w:rtl w:val="0"/>
              </w:rPr>
              <w:t xml:space="preserve"> </w:t>
            </w:r>
          </w:p>
        </w:tc>
      </w:tr>
      <w:tr>
        <w:trPr>
          <w:cantSplit w:val="0"/>
          <w:trHeight w:val="200" w:hRule="atLeast"/>
          <w:tblHeader w:val="0"/>
        </w:trPr>
        <w:tc>
          <w:tcPr>
            <w:gridSpan w:val="2"/>
          </w:tcPr>
          <w:p w:rsidR="00000000" w:rsidDel="00000000" w:rsidP="00000000" w:rsidRDefault="00000000" w:rsidRPr="00000000" w14:paraId="0000000C">
            <w:pPr>
              <w:pageBreakBefore w:val="0"/>
              <w:widowControl w:val="0"/>
              <w:ind w:left="0" w:right="0" w:firstLine="0"/>
              <w:rPr>
                <w:i w:val="1"/>
                <w:sz w:val="20"/>
                <w:szCs w:val="20"/>
              </w:rPr>
            </w:pPr>
            <w:r w:rsidDel="00000000" w:rsidR="00000000" w:rsidRPr="00000000">
              <w:rPr>
                <w:b w:val="1"/>
                <w:sz w:val="20"/>
                <w:szCs w:val="20"/>
                <w:rtl w:val="0"/>
              </w:rPr>
              <w:t xml:space="preserve">Reports to:</w:t>
            </w:r>
            <w:r w:rsidDel="00000000" w:rsidR="00000000" w:rsidRPr="00000000">
              <w:rPr>
                <w:b w:val="1"/>
                <w:sz w:val="20"/>
                <w:szCs w:val="20"/>
                <w:rtl w:val="0"/>
              </w:rPr>
              <w:t xml:space="preserve"> </w:t>
            </w:r>
            <w:r w:rsidDel="00000000" w:rsidR="00000000" w:rsidRPr="00000000">
              <w:rPr>
                <w:sz w:val="20"/>
                <w:szCs w:val="20"/>
                <w:rtl w:val="0"/>
              </w:rPr>
              <w:t xml:space="preserve">Section Manager</w:t>
            </w:r>
            <w:r w:rsidDel="00000000" w:rsidR="00000000" w:rsidRPr="00000000">
              <w:rPr>
                <w:rtl w:val="0"/>
              </w:rPr>
            </w:r>
          </w:p>
          <w:p w:rsidR="00000000" w:rsidDel="00000000" w:rsidP="00000000" w:rsidRDefault="00000000" w:rsidRPr="00000000" w14:paraId="0000000D">
            <w:pPr>
              <w:pageBreakBefore w:val="0"/>
              <w:spacing w:line="276" w:lineRule="auto"/>
              <w:ind w:left="0" w:right="0" w:firstLine="0"/>
              <w:rPr>
                <w:color w:val="222222"/>
                <w:sz w:val="20"/>
                <w:szCs w:val="20"/>
                <w:highlight w:val="white"/>
              </w:rPr>
            </w:pPr>
            <w:r w:rsidDel="00000000" w:rsidR="00000000" w:rsidRPr="00000000">
              <w:rPr>
                <w:rtl w:val="0"/>
              </w:rPr>
            </w:r>
          </w:p>
        </w:tc>
      </w:tr>
      <w:tr>
        <w:trPr>
          <w:cantSplit w:val="0"/>
          <w:trHeight w:val="200" w:hRule="atLeast"/>
          <w:tblHeader w:val="0"/>
        </w:trPr>
        <w:tc>
          <w:tcPr>
            <w:gridSpan w:val="2"/>
          </w:tcPr>
          <w:p w:rsidR="00000000" w:rsidDel="00000000" w:rsidP="00000000" w:rsidRDefault="00000000" w:rsidRPr="00000000" w14:paraId="0000000F">
            <w:pPr>
              <w:pageBreakBefore w:val="0"/>
              <w:widowControl w:val="0"/>
              <w:ind w:left="0" w:right="0" w:firstLine="0"/>
              <w:rPr>
                <w:i w:val="1"/>
                <w:sz w:val="20"/>
                <w:szCs w:val="20"/>
              </w:rPr>
            </w:pPr>
            <w:r w:rsidDel="00000000" w:rsidR="00000000" w:rsidRPr="00000000">
              <w:rPr>
                <w:b w:val="1"/>
                <w:sz w:val="20"/>
                <w:szCs w:val="20"/>
                <w:rtl w:val="0"/>
              </w:rPr>
              <w:t xml:space="preserve">People Management: </w:t>
            </w:r>
            <w:r w:rsidDel="00000000" w:rsidR="00000000" w:rsidRPr="00000000">
              <w:rPr>
                <w:sz w:val="20"/>
                <w:szCs w:val="20"/>
                <w:rtl w:val="0"/>
              </w:rPr>
              <w:t xml:space="preserve">No</w:t>
            </w:r>
            <w:r w:rsidDel="00000000" w:rsidR="00000000" w:rsidRPr="00000000">
              <w:rPr>
                <w:rtl w:val="0"/>
              </w:rPr>
            </w:r>
          </w:p>
          <w:p w:rsidR="00000000" w:rsidDel="00000000" w:rsidP="00000000" w:rsidRDefault="00000000" w:rsidRPr="00000000" w14:paraId="00000010">
            <w:pPr>
              <w:pageBreakBefore w:val="0"/>
              <w:widowControl w:val="0"/>
              <w:ind w:left="0" w:right="0" w:firstLine="0"/>
              <w:rPr>
                <w:i w:val="1"/>
                <w:sz w:val="20"/>
                <w:szCs w:val="20"/>
              </w:rPr>
            </w:pPr>
            <w:r w:rsidDel="00000000" w:rsidR="00000000" w:rsidRPr="00000000">
              <w:rPr>
                <w:b w:val="1"/>
                <w:sz w:val="20"/>
                <w:szCs w:val="20"/>
                <w:rtl w:val="0"/>
              </w:rPr>
              <w:t xml:space="preserve">Assignment Management:</w:t>
            </w:r>
            <w:r w:rsidDel="00000000" w:rsidR="00000000" w:rsidRPr="00000000">
              <w:rPr>
                <w:b w:val="1"/>
                <w:sz w:val="20"/>
                <w:szCs w:val="20"/>
                <w:rtl w:val="0"/>
              </w:rPr>
              <w:t xml:space="preserve"> </w:t>
            </w:r>
            <w:r w:rsidDel="00000000" w:rsidR="00000000" w:rsidRPr="00000000">
              <w:rPr>
                <w:sz w:val="20"/>
                <w:szCs w:val="20"/>
                <w:rtl w:val="0"/>
              </w:rPr>
              <w:t xml:space="preserve">N/A</w:t>
            </w:r>
            <w:r w:rsidDel="00000000" w:rsidR="00000000" w:rsidRPr="00000000">
              <w:rPr>
                <w:rtl w:val="0"/>
              </w:rPr>
            </w:r>
          </w:p>
          <w:p w:rsidR="00000000" w:rsidDel="00000000" w:rsidP="00000000" w:rsidRDefault="00000000" w:rsidRPr="00000000" w14:paraId="00000011">
            <w:pPr>
              <w:pageBreakBefore w:val="0"/>
              <w:widowControl w:val="0"/>
              <w:ind w:left="0" w:right="0" w:firstLine="0"/>
              <w:rPr>
                <w:b w:val="1"/>
                <w:sz w:val="20"/>
                <w:szCs w:val="20"/>
              </w:rPr>
            </w:pPr>
            <w:r w:rsidDel="00000000" w:rsidR="00000000" w:rsidRPr="00000000">
              <w:rPr>
                <w:rtl w:val="0"/>
              </w:rPr>
            </w:r>
          </w:p>
        </w:tc>
      </w:tr>
      <w:tr>
        <w:trPr>
          <w:cantSplit w:val="0"/>
          <w:trHeight w:val="200" w:hRule="atLeast"/>
          <w:tblHeader w:val="0"/>
        </w:trPr>
        <w:tc>
          <w:tcPr>
            <w:gridSpan w:val="2"/>
          </w:tcPr>
          <w:p w:rsidR="00000000" w:rsidDel="00000000" w:rsidP="00000000" w:rsidRDefault="00000000" w:rsidRPr="00000000" w14:paraId="00000013">
            <w:pPr>
              <w:pageBreakBefore w:val="0"/>
              <w:widowControl w:val="0"/>
              <w:ind w:left="0" w:right="0" w:firstLine="0"/>
              <w:rPr>
                <w:b w:val="1"/>
                <w:sz w:val="20"/>
                <w:szCs w:val="20"/>
              </w:rPr>
            </w:pPr>
            <w:r w:rsidDel="00000000" w:rsidR="00000000" w:rsidRPr="00000000">
              <w:rPr>
                <w:b w:val="1"/>
                <w:sz w:val="20"/>
                <w:szCs w:val="20"/>
                <w:rtl w:val="0"/>
              </w:rPr>
              <w:t xml:space="preserve">Job description</w:t>
            </w:r>
            <w:r w:rsidDel="00000000" w:rsidR="00000000" w:rsidRPr="00000000">
              <w:rPr>
                <w:b w:val="1"/>
                <w:sz w:val="20"/>
                <w:szCs w:val="20"/>
                <w:rtl w:val="0"/>
              </w:rPr>
              <w:t xml:space="preserve"> (critical purpose)</w:t>
            </w:r>
          </w:p>
          <w:p w:rsidR="00000000" w:rsidDel="00000000" w:rsidP="00000000" w:rsidRDefault="00000000" w:rsidRPr="00000000" w14:paraId="00000014">
            <w:pPr>
              <w:pageBreakBefore w:val="0"/>
              <w:widowControl w:val="0"/>
              <w:ind w:left="0" w:right="0" w:firstLine="0"/>
              <w:rPr>
                <w:b w:val="1"/>
                <w:sz w:val="20"/>
                <w:szCs w:val="20"/>
              </w:rPr>
            </w:pPr>
            <w:r w:rsidDel="00000000" w:rsidR="00000000" w:rsidRPr="00000000">
              <w:rPr>
                <w:rtl w:val="0"/>
              </w:rPr>
            </w:r>
          </w:p>
          <w:p w:rsidR="00000000" w:rsidDel="00000000" w:rsidP="00000000" w:rsidRDefault="00000000" w:rsidRPr="00000000" w14:paraId="00000015">
            <w:pPr>
              <w:pageBreakBefore w:val="0"/>
              <w:widowControl w:val="0"/>
              <w:shd w:fill="ffffff" w:val="clear"/>
              <w:spacing w:after="200" w:line="276"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work as part of a team delivering the department objectives of having the right stock, in the right place, at the right time. To follow Standard Operating Procedures (SOPs) to ensure the Service Level Agreements (SLA) and Key Performance Indicators (KPI) are met. To take ownership for their department’s operational success and their own personal development.</w:t>
            </w:r>
          </w:p>
          <w:p w:rsidR="00000000" w:rsidDel="00000000" w:rsidP="00000000" w:rsidRDefault="00000000" w:rsidRPr="00000000" w14:paraId="00000016">
            <w:pPr>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a Partner in a unique business, you will share in the responsibilities of ownership as well as its rewards. Partners in the business deliver this through the following commitments:</w:t>
            </w:r>
          </w:p>
          <w:p w:rsidR="00000000" w:rsidDel="00000000" w:rsidP="00000000" w:rsidRDefault="00000000" w:rsidRPr="00000000" w14:paraId="00000017">
            <w:pPr>
              <w:numPr>
                <w:ilvl w:val="0"/>
                <w:numId w:val="2"/>
              </w:numPr>
              <w:ind w:left="720" w:right="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Taking responsibility for our business success</w:t>
            </w:r>
            <w:r w:rsidDel="00000000" w:rsidR="00000000" w:rsidRPr="00000000">
              <w:rPr>
                <w:rtl w:val="0"/>
              </w:rPr>
            </w:r>
          </w:p>
          <w:p w:rsidR="00000000" w:rsidDel="00000000" w:rsidP="00000000" w:rsidRDefault="00000000" w:rsidRPr="00000000" w14:paraId="00000018">
            <w:pPr>
              <w:ind w:left="360" w:right="0" w:firstLine="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take responsibility to deliver the right experience for all customers and generate profits for us all to share</w:t>
            </w:r>
          </w:p>
          <w:p w:rsidR="00000000" w:rsidDel="00000000" w:rsidP="00000000" w:rsidRDefault="00000000" w:rsidRPr="00000000" w14:paraId="00000019">
            <w:pPr>
              <w:numPr>
                <w:ilvl w:val="0"/>
                <w:numId w:val="2"/>
              </w:numPr>
              <w:ind w:left="720" w:right="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Building relationships powered by our principles</w:t>
            </w:r>
            <w:r w:rsidDel="00000000" w:rsidR="00000000" w:rsidRPr="00000000">
              <w:rPr>
                <w:rtl w:val="0"/>
              </w:rPr>
            </w:r>
          </w:p>
          <w:p w:rsidR="00000000" w:rsidDel="00000000" w:rsidP="00000000" w:rsidRDefault="00000000" w:rsidRPr="00000000" w14:paraId="0000001A">
            <w:pPr>
              <w:ind w:left="72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build relationships based on honesty, respect and encouragement.  We expect these behaviours of each other and demonstrate them at all times</w:t>
            </w:r>
          </w:p>
          <w:p w:rsidR="00000000" w:rsidDel="00000000" w:rsidP="00000000" w:rsidRDefault="00000000" w:rsidRPr="00000000" w14:paraId="0000001B">
            <w:pPr>
              <w:numPr>
                <w:ilvl w:val="0"/>
                <w:numId w:val="2"/>
              </w:numPr>
              <w:ind w:left="720" w:right="0"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Creating real influence over our working lives</w:t>
            </w:r>
            <w:r w:rsidDel="00000000" w:rsidR="00000000" w:rsidRPr="00000000">
              <w:rPr>
                <w:rtl w:val="0"/>
              </w:rPr>
            </w:r>
          </w:p>
          <w:p w:rsidR="00000000" w:rsidDel="00000000" w:rsidP="00000000" w:rsidRDefault="00000000" w:rsidRPr="00000000" w14:paraId="0000001C">
            <w:pPr>
              <w:pageBreakBefore w:val="0"/>
              <w:widowControl w:val="0"/>
              <w:shd w:fill="ffffff" w:val="clear"/>
              <w:spacing w:after="200" w:line="276"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take opportunities to develop ourselves, balance work and life priorities and offer personal support</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1E">
            <w:pPr>
              <w:pageBreakBefore w:val="0"/>
              <w:widowControl w:val="0"/>
              <w:spacing w:after="200" w:line="276" w:lineRule="auto"/>
              <w:ind w:left="0" w:right="0" w:firstLine="0"/>
              <w:rPr>
                <w:b w:val="1"/>
                <w:sz w:val="20"/>
                <w:szCs w:val="20"/>
              </w:rPr>
            </w:pPr>
            <w:r w:rsidDel="00000000" w:rsidR="00000000" w:rsidRPr="00000000">
              <w:rPr>
                <w:b w:val="1"/>
                <w:sz w:val="20"/>
                <w:szCs w:val="20"/>
                <w:rtl w:val="0"/>
              </w:rPr>
              <w:t xml:space="preserve">Primary Outcomes &amp; </w:t>
            </w:r>
            <w:r w:rsidDel="00000000" w:rsidR="00000000" w:rsidRPr="00000000">
              <w:rPr>
                <w:b w:val="1"/>
                <w:sz w:val="20"/>
                <w:szCs w:val="20"/>
                <w:rtl w:val="0"/>
              </w:rPr>
              <w:t xml:space="preserve">Accountabilities</w:t>
            </w:r>
            <w:r w:rsidDel="00000000" w:rsidR="00000000" w:rsidRPr="00000000">
              <w:rPr>
                <w:rtl w:val="0"/>
              </w:rPr>
            </w:r>
          </w:p>
          <w:p w:rsidR="00000000" w:rsidDel="00000000" w:rsidP="00000000" w:rsidRDefault="00000000" w:rsidRPr="00000000" w14:paraId="0000001F">
            <w:pPr>
              <w:ind w:left="360" w:right="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Role Specific</w:t>
            </w:r>
            <w:r w:rsidDel="00000000" w:rsidR="00000000" w:rsidRPr="00000000">
              <w:rPr>
                <w:rtl w:val="0"/>
              </w:rPr>
            </w:r>
          </w:p>
          <w:p w:rsidR="00000000" w:rsidDel="00000000" w:rsidP="00000000" w:rsidRDefault="00000000" w:rsidRPr="00000000" w14:paraId="00000020">
            <w:pPr>
              <w:numPr>
                <w:ilvl w:val="0"/>
                <w:numId w:val="5"/>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Follow standard operating procedures (SOPs) accurately and consistently </w:t>
            </w:r>
          </w:p>
          <w:p w:rsidR="00000000" w:rsidDel="00000000" w:rsidP="00000000" w:rsidRDefault="00000000" w:rsidRPr="00000000" w14:paraId="00000021">
            <w:pPr>
              <w:numPr>
                <w:ilvl w:val="0"/>
                <w:numId w:val="5"/>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Promote, develop and deliver outstanding customer service</w:t>
            </w:r>
          </w:p>
          <w:p w:rsidR="00000000" w:rsidDel="00000000" w:rsidP="00000000" w:rsidRDefault="00000000" w:rsidRPr="00000000" w14:paraId="00000022">
            <w:pPr>
              <w:numPr>
                <w:ilvl w:val="0"/>
                <w:numId w:val="5"/>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Handle and store stock correctly and accurately to maximise stock availability and reduce wastage caused through damage</w:t>
            </w:r>
          </w:p>
          <w:p w:rsidR="00000000" w:rsidDel="00000000" w:rsidP="00000000" w:rsidRDefault="00000000" w:rsidRPr="00000000" w14:paraId="00000023">
            <w:pPr>
              <w:numPr>
                <w:ilvl w:val="0"/>
                <w:numId w:val="5"/>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relevant systems and equipment effectively, eg internal two way radios</w:t>
            </w:r>
          </w:p>
          <w:p w:rsidR="00000000" w:rsidDel="00000000" w:rsidP="00000000" w:rsidRDefault="00000000" w:rsidRPr="00000000" w14:paraId="00000024">
            <w:pPr>
              <w:numPr>
                <w:ilvl w:val="0"/>
                <w:numId w:val="5"/>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When required, demonstrate flexibility across the site to enable business targets to be achieved</w:t>
            </w:r>
          </w:p>
          <w:p w:rsidR="00000000" w:rsidDel="00000000" w:rsidP="00000000" w:rsidRDefault="00000000" w:rsidRPr="00000000" w14:paraId="00000025">
            <w:pPr>
              <w:numPr>
                <w:ilvl w:val="0"/>
                <w:numId w:val="5"/>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Participate in continuous improvement (CI) activities to assist with problem solving and process improvement to achieve KPIs</w:t>
            </w:r>
          </w:p>
          <w:p w:rsidR="00000000" w:rsidDel="00000000" w:rsidP="00000000" w:rsidRDefault="00000000" w:rsidRPr="00000000" w14:paraId="00000026">
            <w:pPr>
              <w:numPr>
                <w:ilvl w:val="0"/>
                <w:numId w:val="5"/>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Look for opportunities to contribute towards branch initiatives </w:t>
            </w:r>
          </w:p>
          <w:p w:rsidR="00000000" w:rsidDel="00000000" w:rsidP="00000000" w:rsidRDefault="00000000" w:rsidRPr="00000000" w14:paraId="00000027">
            <w:pPr>
              <w:numPr>
                <w:ilvl w:val="0"/>
                <w:numId w:val="5"/>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 Section Manager with ideas and suggestions to support operational planning</w:t>
            </w:r>
          </w:p>
          <w:p w:rsidR="00000000" w:rsidDel="00000000" w:rsidP="00000000" w:rsidRDefault="00000000" w:rsidRPr="00000000" w14:paraId="00000028">
            <w:pPr>
              <w:numPr>
                <w:ilvl w:val="0"/>
                <w:numId w:val="5"/>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Maintain high housekeeping standards across the areas you work</w:t>
            </w:r>
          </w:p>
          <w:p w:rsidR="00000000" w:rsidDel="00000000" w:rsidP="00000000" w:rsidRDefault="00000000" w:rsidRPr="00000000" w14:paraId="00000029">
            <w:pPr>
              <w:numPr>
                <w:ilvl w:val="0"/>
                <w:numId w:val="5"/>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Attend and participate in communication meetings and briefings including democratic activity.</w:t>
            </w:r>
          </w:p>
          <w:p w:rsidR="00000000" w:rsidDel="00000000" w:rsidP="00000000" w:rsidRDefault="00000000" w:rsidRPr="00000000" w14:paraId="0000002A">
            <w:pPr>
              <w:numPr>
                <w:ilvl w:val="0"/>
                <w:numId w:val="5"/>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You will be expected to use MHE (at least ROPT/LLOP)</w:t>
            </w:r>
          </w:p>
          <w:p w:rsidR="00000000" w:rsidDel="00000000" w:rsidP="00000000" w:rsidRDefault="00000000" w:rsidRPr="00000000" w14:paraId="0000002B">
            <w:pPr>
              <w:numPr>
                <w:ilvl w:val="0"/>
                <w:numId w:val="5"/>
              </w:numPr>
              <w:ind w:left="720" w:right="0" w:hanging="360"/>
              <w:rPr>
                <w:rFonts w:ascii="Calibri" w:cs="Calibri" w:eastAsia="Calibri" w:hAnsi="Calibri"/>
                <w:highlight w:val="white"/>
              </w:rPr>
            </w:pPr>
            <w:r w:rsidDel="00000000" w:rsidR="00000000" w:rsidRPr="00000000">
              <w:rPr>
                <w:rFonts w:ascii="Calibri" w:cs="Calibri" w:eastAsia="Calibri" w:hAnsi="Calibri"/>
                <w:sz w:val="20"/>
                <w:szCs w:val="20"/>
                <w:highlight w:val="white"/>
                <w:rtl w:val="0"/>
              </w:rPr>
              <w:t xml:space="preserve">This role necessitates the ability to see clearly at various distances to safely operate machinery and effectively read and understand signage. - This can be with the use of glasses</w:t>
            </w:r>
            <w:r w:rsidDel="00000000" w:rsidR="00000000" w:rsidRPr="00000000">
              <w:rPr>
                <w:rFonts w:ascii="Calibri" w:cs="Calibri" w:eastAsia="Calibri" w:hAnsi="Calibri"/>
                <w:highlight w:val="white"/>
                <w:rtl w:val="0"/>
              </w:rPr>
              <w:t xml:space="preserve"> if required. </w:t>
            </w:r>
          </w:p>
          <w:p w:rsidR="00000000" w:rsidDel="00000000" w:rsidP="00000000" w:rsidRDefault="00000000" w:rsidRPr="00000000" w14:paraId="0000002C">
            <w:pPr>
              <w:ind w:left="0" w:right="0" w:firstLine="0"/>
              <w:rPr>
                <w:rFonts w:ascii="Arial" w:cs="Arial" w:eastAsia="Arial" w:hAnsi="Arial"/>
                <w:color w:val="0000ff"/>
                <w:highlight w:val="white"/>
              </w:rPr>
            </w:pPr>
            <w:r w:rsidDel="00000000" w:rsidR="00000000" w:rsidRPr="00000000">
              <w:rPr>
                <w:rtl w:val="0"/>
              </w:rPr>
            </w:r>
          </w:p>
          <w:p w:rsidR="00000000" w:rsidDel="00000000" w:rsidP="00000000" w:rsidRDefault="00000000" w:rsidRPr="00000000" w14:paraId="0000002D">
            <w:pPr>
              <w:ind w:left="360" w:right="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Contribute to a safe working environment </w:t>
            </w:r>
            <w:r w:rsidDel="00000000" w:rsidR="00000000" w:rsidRPr="00000000">
              <w:rPr>
                <w:rtl w:val="0"/>
              </w:rPr>
            </w:r>
          </w:p>
          <w:p w:rsidR="00000000" w:rsidDel="00000000" w:rsidP="00000000" w:rsidRDefault="00000000" w:rsidRPr="00000000" w14:paraId="0000002E">
            <w:pPr>
              <w:numPr>
                <w:ilvl w:val="0"/>
                <w:numId w:val="3"/>
              </w:numPr>
              <w:ind w:left="724" w:right="0" w:hanging="36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Apply health and safety management standards evenly and effectively across the department, thus creating and enabling a safe working environment and also meeting any legislative requirements indicated by the products and/or equipment you work with</w:t>
            </w:r>
          </w:p>
          <w:p w:rsidR="00000000" w:rsidDel="00000000" w:rsidP="00000000" w:rsidRDefault="00000000" w:rsidRPr="00000000" w14:paraId="0000002F">
            <w:pPr>
              <w:numPr>
                <w:ilvl w:val="0"/>
                <w:numId w:val="3"/>
              </w:numPr>
              <w:ind w:left="724" w:right="0" w:hanging="362"/>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Be aware of and adhere to all ISI policies</w:t>
            </w:r>
          </w:p>
          <w:p w:rsidR="00000000" w:rsidDel="00000000" w:rsidP="00000000" w:rsidRDefault="00000000" w:rsidRPr="00000000" w14:paraId="00000030">
            <w:pPr>
              <w:numPr>
                <w:ilvl w:val="0"/>
                <w:numId w:val="3"/>
              </w:numPr>
              <w:ind w:left="724" w:right="0" w:hanging="36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site holds items which may require a two person lift</w:t>
            </w:r>
          </w:p>
          <w:p w:rsidR="00000000" w:rsidDel="00000000" w:rsidP="00000000" w:rsidRDefault="00000000" w:rsidRPr="00000000" w14:paraId="00000031">
            <w:pPr>
              <w:pageBreakBefore w:val="0"/>
              <w:widowControl w:val="0"/>
              <w:spacing w:after="200" w:line="276" w:lineRule="auto"/>
              <w:ind w:left="0" w:righ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pageBreakBefore w:val="0"/>
              <w:widowControl w:val="0"/>
              <w:spacing w:after="200" w:line="276" w:lineRule="auto"/>
              <w:ind w:left="0" w:righ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ind w:left="360" w:right="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Personal</w:t>
            </w:r>
            <w:r w:rsidDel="00000000" w:rsidR="00000000" w:rsidRPr="00000000">
              <w:rPr>
                <w:rtl w:val="0"/>
              </w:rPr>
            </w:r>
          </w:p>
          <w:p w:rsidR="00000000" w:rsidDel="00000000" w:rsidP="00000000" w:rsidRDefault="00000000" w:rsidRPr="00000000" w14:paraId="00000034">
            <w:pPr>
              <w:numPr>
                <w:ilvl w:val="0"/>
                <w:numId w:val="6"/>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 and communicate improvement ideas to all management levels</w:t>
            </w:r>
          </w:p>
          <w:p w:rsidR="00000000" w:rsidDel="00000000" w:rsidP="00000000" w:rsidRDefault="00000000" w:rsidRPr="00000000" w14:paraId="00000035">
            <w:pPr>
              <w:numPr>
                <w:ilvl w:val="0"/>
                <w:numId w:val="6"/>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Motivated to drive self development using all available resources to achieve success</w:t>
            </w:r>
          </w:p>
          <w:p w:rsidR="00000000" w:rsidDel="00000000" w:rsidP="00000000" w:rsidRDefault="00000000" w:rsidRPr="00000000" w14:paraId="00000036">
            <w:pPr>
              <w:numPr>
                <w:ilvl w:val="0"/>
                <w:numId w:val="6"/>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Maintain an active Personal Development Plan (PDP) to achieve your agreed objectives, both ‘business’ and ‘personal’</w:t>
            </w:r>
          </w:p>
          <w:p w:rsidR="00000000" w:rsidDel="00000000" w:rsidP="00000000" w:rsidRDefault="00000000" w:rsidRPr="00000000" w14:paraId="00000037">
            <w:pPr>
              <w:numPr>
                <w:ilvl w:val="0"/>
                <w:numId w:val="6"/>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Mentor peers to ensure that best practice is shared</w:t>
            </w:r>
          </w:p>
          <w:p w:rsidR="00000000" w:rsidDel="00000000" w:rsidP="00000000" w:rsidRDefault="00000000" w:rsidRPr="00000000" w14:paraId="00000038">
            <w:pPr>
              <w:numPr>
                <w:ilvl w:val="0"/>
                <w:numId w:val="6"/>
              </w:numPr>
              <w:ind w:left="720" w:right="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Participate fully in the branch and Partnership’s unique co-ownership culture, embracing the Partnership Commitments and demonstrating them in own behaviours.</w:t>
            </w:r>
          </w:p>
          <w:p w:rsidR="00000000" w:rsidDel="00000000" w:rsidP="00000000" w:rsidRDefault="00000000" w:rsidRPr="00000000" w14:paraId="00000039">
            <w:pPr>
              <w:ind w:left="0" w:righ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pageBreakBefore w:val="0"/>
              <w:widowControl w:val="0"/>
              <w:shd w:fill="ffffff" w:val="clear"/>
              <w:spacing w:after="200" w:line="276" w:lineRule="auto"/>
              <w:ind w:left="0" w:right="0" w:firstLine="0"/>
              <w:rPr>
                <w:i w:val="1"/>
                <w:sz w:val="20"/>
                <w:szCs w:val="20"/>
              </w:rPr>
            </w:pPr>
            <w:r w:rsidDel="00000000" w:rsidR="00000000" w:rsidRPr="00000000">
              <w:rPr>
                <w:b w:val="1"/>
                <w:i w:val="1"/>
                <w:sz w:val="20"/>
                <w:szCs w:val="20"/>
                <w:rtl w:val="0"/>
              </w:rPr>
              <w:t xml:space="preserve">ALL PARTNERS</w:t>
            </w:r>
            <w:r w:rsidDel="00000000" w:rsidR="00000000" w:rsidRPr="00000000">
              <w:rPr>
                <w:b w:val="1"/>
                <w:i w:val="1"/>
                <w:sz w:val="20"/>
                <w:szCs w:val="20"/>
                <w:rtl w:val="0"/>
              </w:rPr>
              <w:t xml:space="preserve">:</w:t>
            </w:r>
            <w:r w:rsidDel="00000000" w:rsidR="00000000" w:rsidRPr="00000000">
              <w:rPr>
                <w:i w:val="1"/>
                <w:sz w:val="20"/>
                <w:szCs w:val="20"/>
                <w:rtl w:val="0"/>
              </w:rPr>
              <w:t xml:space="preserve"> </w:t>
            </w:r>
            <w:r w:rsidDel="00000000" w:rsidR="00000000" w:rsidRPr="00000000">
              <w:rPr>
                <w:i w:val="1"/>
                <w:sz w:val="20"/>
                <w:szCs w:val="20"/>
                <w:rtl w:val="0"/>
              </w:rPr>
              <w:t xml:space="preserve">Act in accordance with the Partnership’s purpose </w:t>
            </w:r>
            <w:r w:rsidDel="00000000" w:rsidR="00000000" w:rsidRPr="00000000">
              <w:rPr>
                <w:i w:val="1"/>
                <w:sz w:val="20"/>
                <w:szCs w:val="20"/>
                <w:rtl w:val="0"/>
              </w:rPr>
              <w:t xml:space="preserve">and</w:t>
            </w:r>
            <w:r w:rsidDel="00000000" w:rsidR="00000000" w:rsidRPr="00000000">
              <w:rPr>
                <w:i w:val="1"/>
                <w:sz w:val="20"/>
                <w:szCs w:val="20"/>
                <w:rtl w:val="0"/>
              </w:rPr>
              <w:t xml:space="preserve"> democratic principles, constructively participating in co-ownership, and demonstrating to customers and each other that it is a better way of doing business. Share your knowledge, experiences, ideas and opinion to improve the Partnership, speaking honestly and frequently.</w:t>
            </w:r>
          </w:p>
          <w:p w:rsidR="00000000" w:rsidDel="00000000" w:rsidP="00000000" w:rsidRDefault="00000000" w:rsidRPr="00000000" w14:paraId="0000003B">
            <w:pPr>
              <w:pageBreakBefore w:val="0"/>
              <w:widowControl w:val="0"/>
              <w:shd w:fill="ffffff" w:val="clear"/>
              <w:spacing w:after="200" w:line="276" w:lineRule="auto"/>
              <w:ind w:left="0" w:right="0" w:firstLine="0"/>
              <w:rPr>
                <w:i w:val="1"/>
                <w:sz w:val="20"/>
                <w:szCs w:val="20"/>
              </w:rPr>
            </w:pPr>
            <w:r w:rsidDel="00000000" w:rsidR="00000000" w:rsidRPr="00000000">
              <w:rPr>
                <w:b w:val="1"/>
                <w:i w:val="1"/>
                <w:sz w:val="20"/>
                <w:szCs w:val="20"/>
                <w:rtl w:val="0"/>
              </w:rPr>
              <w:t xml:space="preserve">ALL PARTNERS:</w:t>
            </w:r>
            <w:r w:rsidDel="00000000" w:rsidR="00000000" w:rsidRPr="00000000">
              <w:rPr>
                <w:i w:val="1"/>
                <w:sz w:val="20"/>
                <w:szCs w:val="20"/>
                <w:rtl w:val="0"/>
              </w:rPr>
              <w:t xml:space="preserve"> </w:t>
            </w:r>
            <w:r w:rsidDel="00000000" w:rsidR="00000000" w:rsidRPr="00000000">
              <w:rPr>
                <w:i w:val="1"/>
                <w:sz w:val="20"/>
                <w:szCs w:val="20"/>
                <w:rtl w:val="0"/>
              </w:rPr>
              <w:t xml:space="preserve">Invest in your personal and professional development to achieve your potential,</w:t>
            </w:r>
            <w:r w:rsidDel="00000000" w:rsidR="00000000" w:rsidRPr="00000000">
              <w:rPr>
                <w:i w:val="1"/>
                <w:sz w:val="20"/>
                <w:szCs w:val="20"/>
                <w:rtl w:val="0"/>
              </w:rPr>
              <w:t xml:space="preserve"> by doing more, doing better, or doing different</w:t>
            </w:r>
            <w:r w:rsidDel="00000000" w:rsidR="00000000" w:rsidRPr="00000000">
              <w:rPr>
                <w:i w:val="1"/>
                <w:sz w:val="20"/>
                <w:szCs w:val="20"/>
                <w:rtl w:val="0"/>
              </w:rPr>
              <w:t xml:space="preserve">.</w:t>
            </w:r>
            <w:r w:rsidDel="00000000" w:rsidR="00000000" w:rsidRPr="00000000">
              <w:rPr>
                <w:i w:val="1"/>
                <w:sz w:val="20"/>
                <w:szCs w:val="20"/>
                <w:rtl w:val="0"/>
              </w:rPr>
              <w:t xml:space="preserve"> Continuously engage with and actively contribute to your Profession</w:t>
            </w:r>
            <w:r w:rsidDel="00000000" w:rsidR="00000000" w:rsidRPr="00000000">
              <w:rPr>
                <w:rtl w:val="0"/>
              </w:rPr>
            </w:r>
          </w:p>
          <w:p w:rsidR="00000000" w:rsidDel="00000000" w:rsidP="00000000" w:rsidRDefault="00000000" w:rsidRPr="00000000" w14:paraId="0000003C">
            <w:pPr>
              <w:pageBreakBefore w:val="0"/>
              <w:widowControl w:val="0"/>
              <w:shd w:fill="ffffff" w:val="clear"/>
              <w:spacing w:after="200" w:line="276" w:lineRule="auto"/>
              <w:ind w:left="0" w:right="0" w:firstLine="0"/>
              <w:rPr>
                <w:i w:val="1"/>
                <w:sz w:val="20"/>
                <w:szCs w:val="20"/>
              </w:rPr>
            </w:pPr>
            <w:r w:rsidDel="00000000" w:rsidR="00000000" w:rsidRPr="00000000">
              <w:rPr>
                <w:b w:val="1"/>
                <w:i w:val="1"/>
                <w:sz w:val="20"/>
                <w:szCs w:val="20"/>
                <w:rtl w:val="0"/>
              </w:rPr>
              <w:t xml:space="preserve">ALL PARTNERS</w:t>
            </w:r>
            <w:r w:rsidDel="00000000" w:rsidR="00000000" w:rsidRPr="00000000">
              <w:rPr>
                <w:b w:val="1"/>
                <w:i w:val="1"/>
                <w:sz w:val="20"/>
                <w:szCs w:val="20"/>
                <w:rtl w:val="0"/>
              </w:rPr>
              <w:t xml:space="preserve">:</w:t>
            </w:r>
            <w:r w:rsidDel="00000000" w:rsidR="00000000" w:rsidRPr="00000000">
              <w:rPr>
                <w:i w:val="1"/>
                <w:sz w:val="20"/>
                <w:szCs w:val="20"/>
                <w:rtl w:val="0"/>
              </w:rPr>
              <w:t xml:space="preserve"> T</w:t>
            </w:r>
            <w:r w:rsidDel="00000000" w:rsidR="00000000" w:rsidRPr="00000000">
              <w:rPr>
                <w:i w:val="1"/>
                <w:sz w:val="20"/>
                <w:szCs w:val="20"/>
                <w:rtl w:val="0"/>
              </w:rPr>
              <w:t xml:space="preserve">ake responsibility for actively engaging with change</w:t>
            </w:r>
            <w:r w:rsidDel="00000000" w:rsidR="00000000" w:rsidRPr="00000000">
              <w:rPr>
                <w:rtl w:val="0"/>
              </w:rPr>
            </w:r>
          </w:p>
          <w:p w:rsidR="00000000" w:rsidDel="00000000" w:rsidP="00000000" w:rsidRDefault="00000000" w:rsidRPr="00000000" w14:paraId="0000003D">
            <w:pPr>
              <w:pageBreakBefore w:val="0"/>
              <w:widowControl w:val="0"/>
              <w:shd w:fill="ffffff" w:val="clear"/>
              <w:spacing w:after="200" w:line="276" w:lineRule="auto"/>
              <w:ind w:left="0" w:right="0" w:firstLine="0"/>
              <w:rPr>
                <w:i w:val="1"/>
                <w:sz w:val="20"/>
                <w:szCs w:val="20"/>
              </w:rPr>
            </w:pPr>
            <w:r w:rsidDel="00000000" w:rsidR="00000000" w:rsidRPr="00000000">
              <w:rPr>
                <w:rtl w:val="0"/>
              </w:rPr>
            </w:r>
          </w:p>
        </w:tc>
        <w:tc>
          <w:tcPr/>
          <w:p w:rsidR="00000000" w:rsidDel="00000000" w:rsidP="00000000" w:rsidRDefault="00000000" w:rsidRPr="00000000" w14:paraId="0000003E">
            <w:pPr>
              <w:pageBreakBefore w:val="0"/>
              <w:widowControl w:val="0"/>
              <w:spacing w:after="0" w:before="0" w:line="240" w:lineRule="auto"/>
              <w:ind w:left="0" w:right="0" w:firstLine="0"/>
              <w:rPr>
                <w:sz w:val="20"/>
                <w:szCs w:val="20"/>
              </w:rPr>
            </w:pPr>
            <w:r w:rsidDel="00000000" w:rsidR="00000000" w:rsidRPr="00000000">
              <w:rPr>
                <w:b w:val="1"/>
                <w:sz w:val="20"/>
                <w:szCs w:val="20"/>
                <w:rtl w:val="0"/>
              </w:rPr>
              <w:t xml:space="preserve">Measures of success</w:t>
            </w:r>
            <w:r w:rsidDel="00000000" w:rsidR="00000000" w:rsidRPr="00000000">
              <w:rPr>
                <w:rtl w:val="0"/>
              </w:rPr>
            </w:r>
          </w:p>
          <w:p w:rsidR="00000000" w:rsidDel="00000000" w:rsidP="00000000" w:rsidRDefault="00000000" w:rsidRPr="00000000" w14:paraId="0000003F">
            <w:pPr>
              <w:pageBreakBefore w:val="0"/>
              <w:widowControl w:val="0"/>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40">
            <w:pPr>
              <w:numPr>
                <w:ilvl w:val="0"/>
                <w:numId w:val="7"/>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Achieve individual KPIs across agreed related departments (wastage, overall work rate OWR, accuracy, absence) </w:t>
            </w:r>
          </w:p>
          <w:p w:rsidR="00000000" w:rsidDel="00000000" w:rsidP="00000000" w:rsidRDefault="00000000" w:rsidRPr="00000000" w14:paraId="00000041">
            <w:pPr>
              <w:numPr>
                <w:ilvl w:val="0"/>
                <w:numId w:val="7"/>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Achieve minimum standard for department work measure</w:t>
            </w:r>
          </w:p>
          <w:p w:rsidR="00000000" w:rsidDel="00000000" w:rsidP="00000000" w:rsidRDefault="00000000" w:rsidRPr="00000000" w14:paraId="00000042">
            <w:pPr>
              <w:numPr>
                <w:ilvl w:val="0"/>
                <w:numId w:val="7"/>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Cross trained / multi skilled in agreed areas</w:t>
            </w:r>
          </w:p>
          <w:p w:rsidR="00000000" w:rsidDel="00000000" w:rsidP="00000000" w:rsidRDefault="00000000" w:rsidRPr="00000000" w14:paraId="00000043">
            <w:pPr>
              <w:numPr>
                <w:ilvl w:val="0"/>
                <w:numId w:val="7"/>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Adherence to standard operating procedures (SOPs)</w:t>
            </w:r>
          </w:p>
          <w:p w:rsidR="00000000" w:rsidDel="00000000" w:rsidP="00000000" w:rsidRDefault="00000000" w:rsidRPr="00000000" w14:paraId="00000044">
            <w:pPr>
              <w:numPr>
                <w:ilvl w:val="0"/>
                <w:numId w:val="4"/>
              </w:numPr>
              <w:ind w:left="714" w:right="0" w:hanging="362"/>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Ensure Mandatory training is kept up to date</w:t>
            </w:r>
          </w:p>
          <w:p w:rsidR="00000000" w:rsidDel="00000000" w:rsidP="00000000" w:rsidRDefault="00000000" w:rsidRPr="00000000" w14:paraId="00000045">
            <w:pPr>
              <w:pageBreakBefore w:val="0"/>
              <w:widowControl w:val="0"/>
              <w:spacing w:after="0" w:before="0" w:line="240" w:lineRule="auto"/>
              <w:ind w:left="720" w:right="0" w:firstLine="0"/>
              <w:rPr>
                <w:sz w:val="20"/>
                <w:szCs w:val="20"/>
              </w:rPr>
            </w:pPr>
            <w:r w:rsidDel="00000000" w:rsidR="00000000" w:rsidRPr="00000000">
              <w:rPr>
                <w:rtl w:val="0"/>
              </w:rPr>
            </w:r>
          </w:p>
          <w:p w:rsidR="00000000" w:rsidDel="00000000" w:rsidP="00000000" w:rsidRDefault="00000000" w:rsidRPr="00000000" w14:paraId="00000046">
            <w:pPr>
              <w:numPr>
                <w:ilvl w:val="0"/>
                <w:numId w:val="1"/>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Active personal, and professional contribution goals in line with Basic expectations. </w:t>
            </w:r>
          </w:p>
          <w:p w:rsidR="00000000" w:rsidDel="00000000" w:rsidP="00000000" w:rsidRDefault="00000000" w:rsidRPr="00000000" w14:paraId="00000047">
            <w:pPr>
              <w:numPr>
                <w:ilvl w:val="0"/>
                <w:numId w:val="1"/>
              </w:numPr>
              <w:ind w:left="720" w:right="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Absence target of &lt;3%</w:t>
            </w:r>
          </w:p>
          <w:p w:rsidR="00000000" w:rsidDel="00000000" w:rsidP="00000000" w:rsidRDefault="00000000" w:rsidRPr="00000000" w14:paraId="00000048">
            <w:pPr>
              <w:pageBreakBefore w:val="0"/>
              <w:widowControl w:val="0"/>
              <w:spacing w:after="0" w:before="0" w:line="240" w:lineRule="auto"/>
              <w:ind w:left="0" w:right="0" w:firstLine="0"/>
              <w:rPr>
                <w:sz w:val="20"/>
                <w:szCs w:val="20"/>
              </w:rPr>
            </w:pPr>
            <w:r w:rsidDel="00000000" w:rsidR="00000000" w:rsidRPr="00000000">
              <w:rPr>
                <w:rtl w:val="0"/>
              </w:rPr>
            </w:r>
          </w:p>
        </w:tc>
      </w:tr>
    </w:tbl>
    <w:p w:rsidR="00000000" w:rsidDel="00000000" w:rsidP="00000000" w:rsidRDefault="00000000" w:rsidRPr="00000000" w14:paraId="00000049">
      <w:pPr>
        <w:pageBreakBefore w:val="0"/>
        <w:spacing w:after="200" w:line="276" w:lineRule="auto"/>
        <w:ind w:left="0" w:right="0" w:firstLine="0"/>
        <w:rPr>
          <w:b w:val="1"/>
          <w:sz w:val="20"/>
          <w:szCs w:val="20"/>
        </w:rPr>
      </w:pPr>
      <w:r w:rsidDel="00000000" w:rsidR="00000000" w:rsidRPr="00000000">
        <w:rPr>
          <w:rtl w:val="0"/>
        </w:rPr>
      </w:r>
    </w:p>
    <w:tbl>
      <w:tblPr>
        <w:tblStyle w:val="Table3"/>
        <w:tblW w:w="10650.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0"/>
        <w:gridCol w:w="3550"/>
        <w:gridCol w:w="3550"/>
        <w:tblGridChange w:id="0">
          <w:tblGrid>
            <w:gridCol w:w="3550"/>
            <w:gridCol w:w="3550"/>
            <w:gridCol w:w="3550"/>
          </w:tblGrid>
        </w:tblGridChange>
      </w:tblGrid>
      <w:tr>
        <w:trPr>
          <w:cantSplit w:val="0"/>
          <w:trHeight w:val="200" w:hRule="atLeast"/>
          <w:tblHeader w:val="0"/>
        </w:trPr>
        <w:tc>
          <w:tcPr>
            <w:gridSpan w:val="3"/>
          </w:tcPr>
          <w:p w:rsidR="00000000" w:rsidDel="00000000" w:rsidP="00000000" w:rsidRDefault="00000000" w:rsidRPr="00000000" w14:paraId="0000004A">
            <w:pPr>
              <w:pageBreakBefore w:val="0"/>
              <w:spacing w:after="200" w:line="276" w:lineRule="auto"/>
              <w:ind w:left="0" w:right="0" w:firstLine="0"/>
              <w:rPr>
                <w:b w:val="1"/>
                <w:sz w:val="20"/>
                <w:szCs w:val="20"/>
              </w:rPr>
            </w:pPr>
            <w:r w:rsidDel="00000000" w:rsidR="00000000" w:rsidRPr="00000000">
              <w:rPr>
                <w:b w:val="1"/>
                <w:sz w:val="20"/>
                <w:szCs w:val="20"/>
                <w:rtl w:val="0"/>
              </w:rPr>
              <w:t xml:space="preserve">Qualifications &amp; Experience </w:t>
            </w:r>
          </w:p>
        </w:tc>
      </w:tr>
      <w:tr>
        <w:trPr>
          <w:cantSplit w:val="0"/>
          <w:trHeight w:val="200" w:hRule="atLeast"/>
          <w:tblHeader w:val="0"/>
        </w:trPr>
        <w:tc>
          <w:tcPr>
            <w:gridSpan w:val="3"/>
          </w:tcPr>
          <w:p w:rsidR="00000000" w:rsidDel="00000000" w:rsidP="00000000" w:rsidRDefault="00000000" w:rsidRPr="00000000" w14:paraId="0000004D">
            <w:pPr>
              <w:pageBreakBefore w:val="0"/>
              <w:spacing w:after="200" w:lineRule="auto"/>
              <w:ind w:left="0" w:right="0" w:firstLine="0"/>
              <w:rPr>
                <w:sz w:val="20"/>
                <w:szCs w:val="20"/>
              </w:rPr>
            </w:pPr>
            <w:r w:rsidDel="00000000" w:rsidR="00000000" w:rsidRPr="00000000">
              <w:rPr>
                <w:b w:val="1"/>
                <w:sz w:val="20"/>
                <w:szCs w:val="20"/>
                <w:rtl w:val="0"/>
              </w:rPr>
              <w:t xml:space="preserve">Essential:</w:t>
            </w:r>
            <w:r w:rsidDel="00000000" w:rsidR="00000000" w:rsidRPr="00000000">
              <w:rPr>
                <w:sz w:val="20"/>
                <w:szCs w:val="20"/>
                <w:rtl w:val="0"/>
              </w:rPr>
              <w:t xml:space="preserve"> </w:t>
            </w:r>
          </w:p>
          <w:p w:rsidR="00000000" w:rsidDel="00000000" w:rsidP="00000000" w:rsidRDefault="00000000" w:rsidRPr="00000000" w14:paraId="0000004E">
            <w:pPr>
              <w:pageBreakBefore w:val="0"/>
              <w:spacing w:after="0" w:lineRule="auto"/>
              <w:ind w:left="0" w:right="0" w:firstLine="0"/>
              <w:rPr>
                <w:sz w:val="20"/>
                <w:szCs w:val="20"/>
              </w:rPr>
            </w:pPr>
            <w:r w:rsidDel="00000000" w:rsidR="00000000" w:rsidRPr="00000000">
              <w:rPr>
                <w:rtl w:val="0"/>
              </w:rPr>
            </w:r>
          </w:p>
          <w:p w:rsidR="00000000" w:rsidDel="00000000" w:rsidP="00000000" w:rsidRDefault="00000000" w:rsidRPr="00000000" w14:paraId="0000004F">
            <w:pPr>
              <w:pageBreakBefore w:val="0"/>
              <w:spacing w:after="0" w:lineRule="auto"/>
              <w:ind w:left="0" w:right="0" w:firstLine="0"/>
              <w:rPr>
                <w:b w:val="1"/>
                <w:sz w:val="20"/>
                <w:szCs w:val="20"/>
              </w:rPr>
            </w:pPr>
            <w:r w:rsidDel="00000000" w:rsidR="00000000" w:rsidRPr="00000000">
              <w:rPr>
                <w:b w:val="1"/>
                <w:sz w:val="20"/>
                <w:szCs w:val="20"/>
                <w:rtl w:val="0"/>
              </w:rPr>
              <w:t xml:space="preserve">Desirable:</w:t>
            </w:r>
          </w:p>
          <w:p w:rsidR="00000000" w:rsidDel="00000000" w:rsidP="00000000" w:rsidRDefault="00000000" w:rsidRPr="00000000" w14:paraId="00000050">
            <w:pPr>
              <w:pageBreakBefore w:val="0"/>
              <w:spacing w:after="0" w:lineRule="auto"/>
              <w:ind w:left="0" w:right="0" w:firstLine="0"/>
              <w:rPr>
                <w:sz w:val="20"/>
                <w:szCs w:val="20"/>
              </w:rPr>
            </w:pPr>
            <w:r w:rsidDel="00000000" w:rsidR="00000000" w:rsidRPr="00000000">
              <w:rPr>
                <w:rtl w:val="0"/>
              </w:rPr>
            </w:r>
          </w:p>
          <w:p w:rsidR="00000000" w:rsidDel="00000000" w:rsidP="00000000" w:rsidRDefault="00000000" w:rsidRPr="00000000" w14:paraId="00000051">
            <w:pPr>
              <w:pageBreakBefore w:val="0"/>
              <w:spacing w:after="0" w:lineRule="auto"/>
              <w:ind w:left="0" w:right="0" w:firstLine="0"/>
              <w:rPr>
                <w:sz w:val="20"/>
                <w:szCs w:val="20"/>
              </w:rPr>
            </w:pPr>
            <w:r w:rsidDel="00000000" w:rsidR="00000000" w:rsidRPr="00000000">
              <w:rPr>
                <w:sz w:val="20"/>
                <w:szCs w:val="20"/>
                <w:rtl w:val="0"/>
              </w:rPr>
              <w:t xml:space="preserve">Previous warehouse experience  </w:t>
            </w:r>
          </w:p>
          <w:p w:rsidR="00000000" w:rsidDel="00000000" w:rsidP="00000000" w:rsidRDefault="00000000" w:rsidRPr="00000000" w14:paraId="00000052">
            <w:pPr>
              <w:pageBreakBefore w:val="0"/>
              <w:spacing w:after="200" w:lineRule="auto"/>
              <w:ind w:left="0" w:right="0" w:firstLine="0"/>
              <w:rPr>
                <w:sz w:val="20"/>
                <w:szCs w:val="20"/>
              </w:rPr>
            </w:pPr>
            <w:r w:rsidDel="00000000" w:rsidR="00000000" w:rsidRPr="00000000">
              <w:rPr>
                <w:rtl w:val="0"/>
              </w:rPr>
            </w:r>
          </w:p>
        </w:tc>
      </w:tr>
    </w:tbl>
    <w:p w:rsidR="00000000" w:rsidDel="00000000" w:rsidP="00000000" w:rsidRDefault="00000000" w:rsidRPr="00000000" w14:paraId="00000055">
      <w:pPr>
        <w:pageBreakBefore w:val="0"/>
        <w:spacing w:after="200" w:line="276" w:lineRule="auto"/>
        <w:ind w:left="0" w:right="0" w:firstLine="0"/>
        <w:rPr>
          <w:b w:val="1"/>
          <w:sz w:val="20"/>
          <w:szCs w:val="20"/>
        </w:rPr>
      </w:pPr>
      <w:r w:rsidDel="00000000" w:rsidR="00000000" w:rsidRPr="00000000">
        <w:rPr>
          <w:rtl w:val="0"/>
        </w:rPr>
      </w:r>
    </w:p>
    <w:tbl>
      <w:tblPr>
        <w:tblStyle w:val="Table4"/>
        <w:tblW w:w="10680.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0"/>
        <w:tblGridChange w:id="0">
          <w:tblGrid>
            <w:gridCol w:w="10680"/>
          </w:tblGrid>
        </w:tblGridChange>
      </w:tblGrid>
      <w:tr>
        <w:trPr>
          <w:cantSplit w:val="0"/>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What you should know about the job</w:t>
            </w:r>
          </w:p>
        </w:tc>
      </w:tr>
      <w:tr>
        <w:trPr>
          <w:cantSplit w:val="0"/>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role operates over a rotation shift pattern working any five days in a seven day period.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CRB check required.</w:t>
            </w:r>
          </w:p>
        </w:tc>
      </w:tr>
      <w:tr>
        <w:trPr>
          <w:cantSplit w:val="0"/>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About the role</w:t>
            </w:r>
          </w:p>
        </w:tc>
      </w:tr>
      <w:tr>
        <w:trPr>
          <w:cantSplit w:val="0"/>
          <w:tblHeader w:val="0"/>
        </w:trPr>
        <w:tc>
          <w:tcPr/>
          <w:p w:rsidR="00000000" w:rsidDel="00000000" w:rsidP="00000000" w:rsidRDefault="00000000" w:rsidRPr="00000000" w14:paraId="0000005A">
            <w:pPr>
              <w:pageBreakBefore w:val="0"/>
              <w:spacing w:after="200" w:lineRule="auto"/>
              <w:ind w:left="0" w:right="0" w:firstLine="0"/>
              <w:rPr>
                <w:i w:val="1"/>
                <w:sz w:val="20"/>
                <w:szCs w:val="20"/>
              </w:rPr>
            </w:pPr>
            <w:r w:rsidDel="00000000" w:rsidR="00000000" w:rsidRPr="00000000">
              <w:rPr>
                <w:rFonts w:ascii="Calibri" w:cs="Calibri" w:eastAsia="Calibri" w:hAnsi="Calibri"/>
                <w:sz w:val="20"/>
                <w:szCs w:val="20"/>
                <w:rtl w:val="0"/>
              </w:rPr>
              <w:t xml:space="preserve">This is a physically demanding role which would also require flexibility to work across different departments within the operation and would best suit an individual who enjoys working as part of a team.</w:t>
            </w:r>
            <w:r w:rsidDel="00000000" w:rsidR="00000000" w:rsidRPr="00000000">
              <w:rPr>
                <w:rtl w:val="0"/>
              </w:rPr>
            </w:r>
          </w:p>
        </w:tc>
      </w:tr>
    </w:tbl>
    <w:p w:rsidR="00000000" w:rsidDel="00000000" w:rsidP="00000000" w:rsidRDefault="00000000" w:rsidRPr="00000000" w14:paraId="0000005B">
      <w:pPr>
        <w:pageBreakBefore w:val="0"/>
        <w:widowControl w:val="0"/>
        <w:ind w:left="0" w:right="0" w:firstLine="0"/>
        <w:rPr>
          <w:b w:val="1"/>
          <w:sz w:val="20"/>
          <w:szCs w:val="20"/>
          <w:u w:val="singl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a5a5a"/>
          <w:sz w:val="20"/>
          <w:szCs w:val="20"/>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566.9291338582677" w:top="566.9291338582677" w:left="702.992125984252" w:right="566.929133858267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right="-851.929133858268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ageBreakBefore w:val="0"/>
      <w:widowControl w:val="0"/>
      <w:ind w:left="0" w:right="0" w:firstLine="0"/>
      <w:rPr>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-466724</wp:posOffset>
          </wp:positionH>
          <wp:positionV relativeFrom="paragraph">
            <wp:posOffset>57151</wp:posOffset>
          </wp:positionV>
          <wp:extent cx="7543800" cy="86296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2739" l="0" r="0" t="12739"/>
                  <a:stretch>
                    <a:fillRect/>
                  </a:stretch>
                </pic:blipFill>
                <pic:spPr>
                  <a:xfrm>
                    <a:off x="0" y="0"/>
                    <a:ext cx="7543800" cy="86296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n_GB"/>
      </w:rPr>
    </w:rPrDefault>
    <w:pPrDefault>
      <w:pPr>
        <w:ind w:left="-285" w:right="-870" w:firstLine="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pPr>
    <w:rPr>
      <w:b w:val="1"/>
      <w:color w:val="5ca094"/>
    </w:rPr>
  </w:style>
  <w:style w:type="paragraph" w:styleId="Heading2">
    <w:name w:val="heading 2"/>
    <w:basedOn w:val="Normal"/>
    <w:next w:val="Normal"/>
    <w:pPr>
      <w:keepNext w:val="1"/>
      <w:keepLines w:val="1"/>
      <w:pageBreakBefore w:val="0"/>
      <w:spacing w:after="0" w:before="40" w:line="240" w:lineRule="auto"/>
    </w:pPr>
    <w:rPr>
      <w:rFonts w:ascii="Calibri" w:cs="Calibri" w:eastAsia="Calibri" w:hAnsi="Calibri"/>
      <w:b w:val="0"/>
      <w:color w:val="2e74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before="240" w:lineRule="auto"/>
    </w:pPr>
    <w:rPr>
      <w:color w:val="e66454"/>
      <w:sz w:val="36"/>
      <w:szCs w:val="36"/>
    </w:rPr>
  </w:style>
  <w:style w:type="paragraph" w:styleId="Subtitle">
    <w:name w:val="Subtitle"/>
    <w:basedOn w:val="Normal"/>
    <w:next w:val="Normal"/>
    <w:pPr>
      <w:keepNext w:val="1"/>
      <w:keepLines w:val="1"/>
      <w:pageBreakBefore w:val="0"/>
      <w:spacing w:after="160" w:before="0" w:line="240" w:lineRule="auto"/>
    </w:pPr>
    <w:rPr>
      <w:rFonts w:ascii="Calibri" w:cs="Calibri" w:eastAsia="Calibri" w:hAnsi="Calibri"/>
      <w:b w:val="0"/>
      <w:i w:val="1"/>
      <w:color w:val="5a5a5a"/>
      <w:sz w:val="22"/>
      <w:szCs w:val="22"/>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